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0190C" w14:textId="77777777" w:rsidR="00663F8C" w:rsidRPr="00663F8C" w:rsidRDefault="00663F8C" w:rsidP="00663F8C">
      <w:pPr>
        <w:ind w:left="709" w:hanging="709"/>
        <w:jc w:val="center"/>
        <w:rPr>
          <w:b/>
          <w:sz w:val="28"/>
          <w:szCs w:val="28"/>
          <w:lang w:val="en-US"/>
        </w:rPr>
      </w:pPr>
      <w:r w:rsidRPr="00663F8C">
        <w:rPr>
          <w:noProof/>
        </w:rPr>
        <w:drawing>
          <wp:anchor distT="0" distB="0" distL="114300" distR="114300" simplePos="0" relativeHeight="251665408" behindDoc="1" locked="0" layoutInCell="1" allowOverlap="1" wp14:anchorId="30E75FFF" wp14:editId="375A7C2D">
            <wp:simplePos x="0" y="0"/>
            <wp:positionH relativeFrom="column">
              <wp:posOffset>5882640</wp:posOffset>
            </wp:positionH>
            <wp:positionV relativeFrom="paragraph">
              <wp:posOffset>-109855</wp:posOffset>
            </wp:positionV>
            <wp:extent cx="985520" cy="1171575"/>
            <wp:effectExtent l="0" t="0" r="5080" b="9525"/>
            <wp:wrapNone/>
            <wp:docPr id="7" name="Рисунок 2" descr="Описание: a_ec644c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_ec644c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5520" cy="1171575"/>
                    </a:xfrm>
                    <a:prstGeom prst="rect">
                      <a:avLst/>
                    </a:prstGeom>
                    <a:noFill/>
                  </pic:spPr>
                </pic:pic>
              </a:graphicData>
            </a:graphic>
            <wp14:sizeRelH relativeFrom="page">
              <wp14:pctWidth>0</wp14:pctWidth>
            </wp14:sizeRelH>
            <wp14:sizeRelV relativeFrom="page">
              <wp14:pctHeight>0</wp14:pctHeight>
            </wp14:sizeRelV>
          </wp:anchor>
        </w:drawing>
      </w:r>
      <w:r w:rsidRPr="00663F8C">
        <w:rPr>
          <w:noProof/>
        </w:rPr>
        <w:drawing>
          <wp:anchor distT="0" distB="0" distL="114300" distR="114300" simplePos="0" relativeHeight="251664384" behindDoc="0" locked="0" layoutInCell="1" allowOverlap="1" wp14:anchorId="255A8937" wp14:editId="1D4EC5AB">
            <wp:simplePos x="0" y="0"/>
            <wp:positionH relativeFrom="column">
              <wp:posOffset>-441325</wp:posOffset>
            </wp:positionH>
            <wp:positionV relativeFrom="paragraph">
              <wp:posOffset>-214630</wp:posOffset>
            </wp:positionV>
            <wp:extent cx="1083310" cy="1114425"/>
            <wp:effectExtent l="0" t="0" r="2540" b="9525"/>
            <wp:wrapNone/>
            <wp:docPr id="6" name="Рисунок 1" descr="Описание: Копия (3) приглашение КДВ-лиц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опия (3) приглашение КДВ-лиц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1114425"/>
                    </a:xfrm>
                    <a:prstGeom prst="rect">
                      <a:avLst/>
                    </a:prstGeom>
                    <a:noFill/>
                  </pic:spPr>
                </pic:pic>
              </a:graphicData>
            </a:graphic>
            <wp14:sizeRelH relativeFrom="page">
              <wp14:pctWidth>0</wp14:pctWidth>
            </wp14:sizeRelH>
            <wp14:sizeRelV relativeFrom="page">
              <wp14:pctHeight>0</wp14:pctHeight>
            </wp14:sizeRelV>
          </wp:anchor>
        </w:drawing>
      </w:r>
      <w:r w:rsidRPr="00663F8C">
        <w:rPr>
          <w:b/>
          <w:sz w:val="28"/>
          <w:szCs w:val="28"/>
          <w:lang w:val="en-US"/>
        </w:rPr>
        <w:t>The Ministry of Education and Science of the Russian Federation</w:t>
      </w:r>
    </w:p>
    <w:p w14:paraId="1C9DDECB" w14:textId="77777777" w:rsidR="00663F8C" w:rsidRPr="00663F8C" w:rsidRDefault="00663F8C" w:rsidP="00663F8C">
      <w:pPr>
        <w:ind w:left="709" w:hanging="709"/>
        <w:jc w:val="center"/>
        <w:rPr>
          <w:b/>
          <w:sz w:val="28"/>
          <w:szCs w:val="28"/>
          <w:lang w:val="en-US"/>
        </w:rPr>
      </w:pPr>
      <w:r w:rsidRPr="00663F8C">
        <w:rPr>
          <w:b/>
          <w:sz w:val="28"/>
          <w:szCs w:val="28"/>
          <w:lang w:val="en-US"/>
        </w:rPr>
        <w:t>The Ministry of Social Protection of the Republic of Buryatia</w:t>
      </w:r>
    </w:p>
    <w:p w14:paraId="6F78C7EB" w14:textId="77777777" w:rsidR="00663F8C" w:rsidRPr="00663F8C" w:rsidRDefault="00663F8C" w:rsidP="00663F8C">
      <w:pPr>
        <w:ind w:left="709" w:hanging="709"/>
        <w:jc w:val="center"/>
        <w:rPr>
          <w:b/>
          <w:sz w:val="28"/>
          <w:szCs w:val="28"/>
          <w:lang w:val="en-US"/>
        </w:rPr>
      </w:pPr>
      <w:r w:rsidRPr="00663F8C">
        <w:rPr>
          <w:b/>
          <w:sz w:val="28"/>
          <w:szCs w:val="28"/>
          <w:lang w:val="en-US"/>
        </w:rPr>
        <w:t xml:space="preserve">East Siberia State University of Technology and Management </w:t>
      </w:r>
    </w:p>
    <w:p w14:paraId="079A68BA" w14:textId="77777777" w:rsidR="00663F8C" w:rsidRPr="00663F8C" w:rsidRDefault="00663F8C" w:rsidP="00663F8C">
      <w:pPr>
        <w:ind w:left="709" w:hanging="709"/>
        <w:jc w:val="center"/>
        <w:rPr>
          <w:b/>
          <w:sz w:val="28"/>
          <w:szCs w:val="28"/>
          <w:lang w:val="en-US"/>
        </w:rPr>
      </w:pPr>
      <w:r w:rsidRPr="00663F8C">
        <w:rPr>
          <w:b/>
          <w:sz w:val="28"/>
          <w:szCs w:val="28"/>
          <w:lang w:val="en-US"/>
        </w:rPr>
        <w:t>Social Technologies Department</w:t>
      </w:r>
    </w:p>
    <w:p w14:paraId="49B05FD7" w14:textId="77777777" w:rsidR="00663F8C" w:rsidRPr="00663F8C" w:rsidRDefault="00663F8C" w:rsidP="00663F8C">
      <w:pPr>
        <w:jc w:val="center"/>
        <w:rPr>
          <w:b/>
          <w:sz w:val="28"/>
          <w:szCs w:val="28"/>
          <w:lang w:val="en-US"/>
        </w:rPr>
      </w:pPr>
    </w:p>
    <w:p w14:paraId="0E59A4C2" w14:textId="77777777" w:rsidR="00663F8C" w:rsidRPr="00663F8C" w:rsidRDefault="00663F8C" w:rsidP="00663F8C">
      <w:pPr>
        <w:jc w:val="center"/>
        <w:rPr>
          <w:b/>
          <w:sz w:val="28"/>
          <w:szCs w:val="28"/>
          <w:lang w:val="en-US"/>
        </w:rPr>
      </w:pPr>
      <w:r w:rsidRPr="00663F8C">
        <w:rPr>
          <w:b/>
          <w:sz w:val="28"/>
          <w:szCs w:val="28"/>
          <w:lang w:val="en-US"/>
        </w:rPr>
        <w:t xml:space="preserve">INFORMATION LETTER </w:t>
      </w:r>
    </w:p>
    <w:p w14:paraId="20125E4D" w14:textId="77777777" w:rsidR="00663F8C" w:rsidRPr="00663F8C" w:rsidRDefault="00663F8C" w:rsidP="00663F8C">
      <w:pPr>
        <w:jc w:val="center"/>
        <w:rPr>
          <w:b/>
          <w:sz w:val="28"/>
          <w:szCs w:val="28"/>
          <w:lang w:val="en-US"/>
        </w:rPr>
      </w:pPr>
    </w:p>
    <w:p w14:paraId="7BB86FCF" w14:textId="616E8F59" w:rsidR="00663F8C" w:rsidRPr="00663F8C" w:rsidRDefault="00663F8C" w:rsidP="00663F8C">
      <w:pPr>
        <w:ind w:firstLine="709"/>
        <w:jc w:val="both"/>
        <w:rPr>
          <w:sz w:val="28"/>
          <w:szCs w:val="28"/>
          <w:lang w:val="en-US"/>
        </w:rPr>
      </w:pPr>
      <w:r w:rsidRPr="00663F8C">
        <w:rPr>
          <w:sz w:val="28"/>
          <w:szCs w:val="28"/>
          <w:lang w:val="en-US"/>
        </w:rPr>
        <w:t xml:space="preserve">East Siberia State University of Technology and Management (ESSUTM), the Ministry of Social Protection of the Republic of Buryatia invite you to take part in the </w:t>
      </w:r>
      <w:r w:rsidRPr="00663F8C">
        <w:rPr>
          <w:sz w:val="28"/>
          <w:szCs w:val="28"/>
        </w:rPr>
        <w:t>Х</w:t>
      </w:r>
      <w:r w:rsidRPr="00663F8C">
        <w:rPr>
          <w:sz w:val="28"/>
          <w:szCs w:val="28"/>
          <w:lang w:val="en-US"/>
        </w:rPr>
        <w:t xml:space="preserve"> International Scientific Conference </w:t>
      </w:r>
      <w:r w:rsidRPr="00663F8C">
        <w:rPr>
          <w:b/>
          <w:sz w:val="28"/>
          <w:szCs w:val="28"/>
          <w:lang w:val="en-US"/>
        </w:rPr>
        <w:t>“Forms and Methods of Social Work in Different Spheres of Activity”, dedicated to the 30th anniversary of social work in Russia.</w:t>
      </w:r>
      <w:r w:rsidRPr="00663F8C">
        <w:rPr>
          <w:sz w:val="28"/>
          <w:szCs w:val="28"/>
          <w:lang w:val="en-US"/>
        </w:rPr>
        <w:t xml:space="preserve"> </w:t>
      </w:r>
    </w:p>
    <w:p w14:paraId="6DA64F1C" w14:textId="467E9DC0" w:rsidR="00663F8C" w:rsidRPr="00663F8C" w:rsidRDefault="00663F8C" w:rsidP="00663F8C">
      <w:pPr>
        <w:ind w:firstLine="709"/>
        <w:jc w:val="both"/>
        <w:rPr>
          <w:sz w:val="28"/>
          <w:szCs w:val="28"/>
          <w:lang w:val="en-US"/>
        </w:rPr>
      </w:pPr>
      <w:r w:rsidRPr="00663F8C">
        <w:rPr>
          <w:sz w:val="28"/>
          <w:szCs w:val="28"/>
          <w:lang w:val="en-US"/>
        </w:rPr>
        <w:t xml:space="preserve">The conference takes place </w:t>
      </w:r>
      <w:r w:rsidR="0034264B">
        <w:rPr>
          <w:sz w:val="28"/>
          <w:szCs w:val="28"/>
          <w:lang w:val="en-US"/>
        </w:rPr>
        <w:t>Septem</w:t>
      </w:r>
      <w:r w:rsidRPr="00663F8C">
        <w:rPr>
          <w:sz w:val="28"/>
          <w:szCs w:val="28"/>
          <w:lang w:val="en-US"/>
        </w:rPr>
        <w:t>ber</w:t>
      </w:r>
      <w:r w:rsidR="003132C9">
        <w:rPr>
          <w:sz w:val="28"/>
          <w:szCs w:val="28"/>
          <w:lang w:val="en-US"/>
        </w:rPr>
        <w:t xml:space="preserve"> </w:t>
      </w:r>
      <w:r w:rsidR="003132C9" w:rsidRPr="0034264B">
        <w:rPr>
          <w:sz w:val="28"/>
          <w:szCs w:val="28"/>
          <w:lang w:val="en-US"/>
        </w:rPr>
        <w:t>23-24</w:t>
      </w:r>
      <w:r w:rsidRPr="00663F8C">
        <w:rPr>
          <w:sz w:val="28"/>
          <w:szCs w:val="28"/>
          <w:lang w:val="en-US"/>
        </w:rPr>
        <w:t>, 202</w:t>
      </w:r>
      <w:r w:rsidR="0034264B">
        <w:rPr>
          <w:sz w:val="28"/>
          <w:szCs w:val="28"/>
          <w:lang w:val="en-US"/>
        </w:rPr>
        <w:t>1</w:t>
      </w:r>
      <w:r w:rsidRPr="00663F8C">
        <w:rPr>
          <w:sz w:val="28"/>
          <w:szCs w:val="28"/>
          <w:lang w:val="en-US"/>
        </w:rPr>
        <w:t xml:space="preserve"> in Ulan-Ude, at East Siberia State University of Technology and Management.</w:t>
      </w:r>
    </w:p>
    <w:p w14:paraId="2035C934" w14:textId="791F3DB3" w:rsidR="00663F8C" w:rsidRPr="00663F8C" w:rsidRDefault="00663F8C" w:rsidP="00663F8C">
      <w:pPr>
        <w:ind w:firstLine="709"/>
        <w:jc w:val="both"/>
        <w:rPr>
          <w:sz w:val="28"/>
          <w:szCs w:val="28"/>
          <w:lang w:val="en-US"/>
        </w:rPr>
      </w:pPr>
      <w:r w:rsidRPr="00663F8C">
        <w:rPr>
          <w:sz w:val="28"/>
          <w:szCs w:val="28"/>
          <w:lang w:val="en-US"/>
        </w:rPr>
        <w:t xml:space="preserve">The сonference will provide a forum for discussion and exchange of ideas, expertise, and experience among academicians, teachers of higher professional education institutions, specialists from social, health and educational organizations, representatives of government agencies and public organizations, and all the interested participants.  </w:t>
      </w:r>
    </w:p>
    <w:p w14:paraId="4A74963F" w14:textId="77777777" w:rsidR="00663F8C" w:rsidRPr="00663F8C" w:rsidRDefault="00663F8C" w:rsidP="00663F8C">
      <w:pPr>
        <w:ind w:firstLine="709"/>
        <w:jc w:val="both"/>
        <w:rPr>
          <w:sz w:val="28"/>
          <w:szCs w:val="28"/>
          <w:lang w:val="en-US"/>
        </w:rPr>
      </w:pPr>
    </w:p>
    <w:p w14:paraId="75B4DE3A" w14:textId="77777777" w:rsidR="00663F8C" w:rsidRPr="00663F8C" w:rsidRDefault="00663F8C" w:rsidP="00663F8C">
      <w:pPr>
        <w:ind w:left="720"/>
        <w:jc w:val="both"/>
        <w:rPr>
          <w:b/>
          <w:sz w:val="28"/>
          <w:szCs w:val="28"/>
          <w:lang w:val="en-US"/>
        </w:rPr>
      </w:pPr>
      <w:r w:rsidRPr="00663F8C">
        <w:rPr>
          <w:b/>
          <w:sz w:val="28"/>
          <w:szCs w:val="28"/>
          <w:lang w:val="en-US"/>
        </w:rPr>
        <w:t>Areas of particular interest for the upcoming conference include:</w:t>
      </w:r>
    </w:p>
    <w:p w14:paraId="36BE5420" w14:textId="77777777" w:rsidR="00663F8C" w:rsidRPr="00663F8C" w:rsidRDefault="00663F8C" w:rsidP="00663F8C">
      <w:pPr>
        <w:numPr>
          <w:ilvl w:val="0"/>
          <w:numId w:val="4"/>
        </w:numPr>
        <w:jc w:val="both"/>
        <w:rPr>
          <w:sz w:val="28"/>
          <w:szCs w:val="28"/>
          <w:lang w:val="en-US"/>
        </w:rPr>
      </w:pPr>
      <w:r w:rsidRPr="00663F8C">
        <w:rPr>
          <w:sz w:val="28"/>
          <w:szCs w:val="28"/>
          <w:lang w:val="en"/>
        </w:rPr>
        <w:t>New trends in the development of the sphere of social protection of the population during and after the coronavirus epidemic.</w:t>
      </w:r>
    </w:p>
    <w:p w14:paraId="3EAE2F9C" w14:textId="77777777" w:rsidR="00663F8C" w:rsidRPr="00663F8C" w:rsidRDefault="00663F8C" w:rsidP="00663F8C">
      <w:pPr>
        <w:numPr>
          <w:ilvl w:val="0"/>
          <w:numId w:val="4"/>
        </w:numPr>
        <w:jc w:val="both"/>
        <w:rPr>
          <w:sz w:val="28"/>
          <w:szCs w:val="28"/>
          <w:lang w:val="en-US"/>
        </w:rPr>
      </w:pPr>
      <w:r w:rsidRPr="00663F8C">
        <w:rPr>
          <w:sz w:val="28"/>
          <w:szCs w:val="28"/>
          <w:lang w:val="en-US"/>
        </w:rPr>
        <w:t>Forms and methods of medical-social work</w:t>
      </w:r>
    </w:p>
    <w:p w14:paraId="3B65414C" w14:textId="77777777" w:rsidR="00663F8C" w:rsidRPr="00663F8C" w:rsidRDefault="00663F8C" w:rsidP="00663F8C">
      <w:pPr>
        <w:numPr>
          <w:ilvl w:val="0"/>
          <w:numId w:val="4"/>
        </w:numPr>
        <w:jc w:val="both"/>
        <w:rPr>
          <w:sz w:val="28"/>
          <w:szCs w:val="28"/>
        </w:rPr>
      </w:pPr>
      <w:r w:rsidRPr="00663F8C">
        <w:rPr>
          <w:sz w:val="28"/>
          <w:szCs w:val="28"/>
          <w:lang w:val="en-US"/>
        </w:rPr>
        <w:t>Public health and health care</w:t>
      </w:r>
    </w:p>
    <w:p w14:paraId="3686E158" w14:textId="77777777" w:rsidR="00663F8C" w:rsidRPr="00663F8C" w:rsidRDefault="00663F8C" w:rsidP="00663F8C">
      <w:pPr>
        <w:numPr>
          <w:ilvl w:val="0"/>
          <w:numId w:val="4"/>
        </w:numPr>
        <w:jc w:val="both"/>
        <w:rPr>
          <w:sz w:val="28"/>
          <w:szCs w:val="28"/>
        </w:rPr>
      </w:pPr>
      <w:r w:rsidRPr="00663F8C">
        <w:rPr>
          <w:sz w:val="28"/>
          <w:szCs w:val="28"/>
        </w:rPr>
        <w:t>Rehabilitation issues</w:t>
      </w:r>
    </w:p>
    <w:p w14:paraId="6F7FB38C" w14:textId="77777777" w:rsidR="00663F8C" w:rsidRPr="00663F8C" w:rsidRDefault="00663F8C" w:rsidP="00663F8C">
      <w:pPr>
        <w:numPr>
          <w:ilvl w:val="0"/>
          <w:numId w:val="4"/>
        </w:numPr>
        <w:jc w:val="both"/>
        <w:rPr>
          <w:sz w:val="28"/>
          <w:szCs w:val="28"/>
        </w:rPr>
      </w:pPr>
      <w:r w:rsidRPr="00663F8C">
        <w:rPr>
          <w:sz w:val="28"/>
          <w:szCs w:val="28"/>
          <w:lang w:val="en-US"/>
        </w:rPr>
        <w:t>Geriatric and gerontology issues</w:t>
      </w:r>
    </w:p>
    <w:p w14:paraId="1118061C" w14:textId="77777777" w:rsidR="00663F8C" w:rsidRPr="00663F8C" w:rsidRDefault="00663F8C" w:rsidP="00663F8C">
      <w:pPr>
        <w:numPr>
          <w:ilvl w:val="0"/>
          <w:numId w:val="4"/>
        </w:numPr>
        <w:jc w:val="both"/>
        <w:rPr>
          <w:sz w:val="28"/>
          <w:szCs w:val="28"/>
          <w:lang w:val="en-US"/>
        </w:rPr>
      </w:pPr>
      <w:r w:rsidRPr="00663F8C">
        <w:rPr>
          <w:sz w:val="28"/>
          <w:szCs w:val="28"/>
          <w:lang w:val="en-US"/>
        </w:rPr>
        <w:t>Forms and methods of social-phychological work</w:t>
      </w:r>
    </w:p>
    <w:p w14:paraId="61AF2A93" w14:textId="77777777" w:rsidR="00663F8C" w:rsidRPr="00663F8C" w:rsidRDefault="00663F8C" w:rsidP="00663F8C">
      <w:pPr>
        <w:numPr>
          <w:ilvl w:val="0"/>
          <w:numId w:val="4"/>
        </w:numPr>
        <w:jc w:val="both"/>
        <w:rPr>
          <w:sz w:val="28"/>
          <w:szCs w:val="28"/>
          <w:lang w:val="en-US"/>
        </w:rPr>
      </w:pPr>
      <w:r w:rsidRPr="00663F8C">
        <w:rPr>
          <w:sz w:val="28"/>
          <w:szCs w:val="28"/>
          <w:lang w:val="en-US"/>
        </w:rPr>
        <w:t>Forms and methods of social-pedagogical work</w:t>
      </w:r>
    </w:p>
    <w:p w14:paraId="18013168" w14:textId="77777777" w:rsidR="00663F8C" w:rsidRPr="00663F8C" w:rsidRDefault="00663F8C" w:rsidP="00663F8C">
      <w:pPr>
        <w:numPr>
          <w:ilvl w:val="0"/>
          <w:numId w:val="4"/>
        </w:numPr>
        <w:jc w:val="both"/>
        <w:rPr>
          <w:sz w:val="28"/>
          <w:szCs w:val="28"/>
          <w:lang w:val="en-US"/>
        </w:rPr>
      </w:pPr>
      <w:r w:rsidRPr="00663F8C">
        <w:rPr>
          <w:sz w:val="28"/>
          <w:szCs w:val="28"/>
          <w:lang w:val="en-US"/>
        </w:rPr>
        <w:t>Social work as a part of social protection</w:t>
      </w:r>
    </w:p>
    <w:p w14:paraId="00D11AC2" w14:textId="77777777" w:rsidR="00663F8C" w:rsidRPr="00663F8C" w:rsidRDefault="00663F8C" w:rsidP="00663F8C">
      <w:pPr>
        <w:numPr>
          <w:ilvl w:val="0"/>
          <w:numId w:val="4"/>
        </w:numPr>
        <w:jc w:val="both"/>
        <w:rPr>
          <w:sz w:val="28"/>
          <w:szCs w:val="28"/>
          <w:lang w:val="en-US"/>
        </w:rPr>
      </w:pPr>
      <w:r w:rsidRPr="00663F8C">
        <w:rPr>
          <w:sz w:val="28"/>
          <w:szCs w:val="28"/>
          <w:lang w:val="en-US"/>
        </w:rPr>
        <w:t>Social work at public health institutions.</w:t>
      </w:r>
    </w:p>
    <w:p w14:paraId="70FC2BE3" w14:textId="77777777" w:rsidR="00663F8C" w:rsidRPr="00663F8C" w:rsidRDefault="00663F8C" w:rsidP="00663F8C">
      <w:pPr>
        <w:numPr>
          <w:ilvl w:val="0"/>
          <w:numId w:val="4"/>
        </w:numPr>
        <w:jc w:val="both"/>
        <w:rPr>
          <w:sz w:val="28"/>
          <w:szCs w:val="28"/>
          <w:lang w:val="en-US"/>
        </w:rPr>
      </w:pPr>
      <w:r w:rsidRPr="00663F8C">
        <w:rPr>
          <w:sz w:val="28"/>
          <w:szCs w:val="28"/>
          <w:lang w:val="en-US"/>
        </w:rPr>
        <w:t>Social work at educational institutions.</w:t>
      </w:r>
    </w:p>
    <w:p w14:paraId="152C9223" w14:textId="77777777" w:rsidR="00663F8C" w:rsidRPr="00663F8C" w:rsidRDefault="00663F8C" w:rsidP="00663F8C">
      <w:pPr>
        <w:numPr>
          <w:ilvl w:val="0"/>
          <w:numId w:val="4"/>
        </w:numPr>
        <w:jc w:val="both"/>
        <w:rPr>
          <w:sz w:val="28"/>
          <w:szCs w:val="28"/>
          <w:lang w:val="en-US"/>
        </w:rPr>
      </w:pPr>
      <w:r w:rsidRPr="00663F8C">
        <w:rPr>
          <w:sz w:val="28"/>
          <w:szCs w:val="28"/>
          <w:lang w:val="en-US"/>
        </w:rPr>
        <w:t xml:space="preserve">Social work at military structures. </w:t>
      </w:r>
    </w:p>
    <w:p w14:paraId="69EF12AB" w14:textId="77777777" w:rsidR="00663F8C" w:rsidRPr="00663F8C" w:rsidRDefault="00663F8C" w:rsidP="00663F8C">
      <w:pPr>
        <w:numPr>
          <w:ilvl w:val="0"/>
          <w:numId w:val="4"/>
        </w:numPr>
        <w:jc w:val="both"/>
        <w:rPr>
          <w:sz w:val="28"/>
          <w:szCs w:val="28"/>
          <w:lang w:val="en-US"/>
        </w:rPr>
      </w:pPr>
      <w:r w:rsidRPr="00663F8C">
        <w:rPr>
          <w:sz w:val="28"/>
          <w:szCs w:val="28"/>
          <w:lang w:val="en-US"/>
        </w:rPr>
        <w:t>Current problems in social sphere.</w:t>
      </w:r>
    </w:p>
    <w:p w14:paraId="13AC0EAE" w14:textId="77777777" w:rsidR="00663F8C" w:rsidRPr="00663F8C" w:rsidRDefault="00663F8C" w:rsidP="00663F8C">
      <w:pPr>
        <w:numPr>
          <w:ilvl w:val="0"/>
          <w:numId w:val="4"/>
        </w:numPr>
        <w:jc w:val="both"/>
        <w:rPr>
          <w:sz w:val="28"/>
          <w:szCs w:val="28"/>
          <w:lang w:val="en-US"/>
        </w:rPr>
      </w:pPr>
      <w:r w:rsidRPr="00663F8C">
        <w:rPr>
          <w:sz w:val="28"/>
          <w:szCs w:val="28"/>
          <w:lang w:val="en-US"/>
        </w:rPr>
        <w:t xml:space="preserve">Historical overview of social work aspects. </w:t>
      </w:r>
    </w:p>
    <w:p w14:paraId="4ABBD38C" w14:textId="77777777" w:rsidR="00663F8C" w:rsidRPr="00663F8C" w:rsidRDefault="00663F8C" w:rsidP="00663F8C">
      <w:pPr>
        <w:numPr>
          <w:ilvl w:val="0"/>
          <w:numId w:val="4"/>
        </w:numPr>
        <w:jc w:val="both"/>
        <w:rPr>
          <w:sz w:val="28"/>
          <w:szCs w:val="28"/>
          <w:lang w:val="en-US"/>
        </w:rPr>
      </w:pPr>
      <w:r w:rsidRPr="00663F8C">
        <w:rPr>
          <w:sz w:val="28"/>
          <w:szCs w:val="28"/>
          <w:lang w:val="en-US"/>
        </w:rPr>
        <w:t>Social protection as a factor of society’s sustainable development.</w:t>
      </w:r>
    </w:p>
    <w:p w14:paraId="22AF6D64" w14:textId="77777777" w:rsidR="00663F8C" w:rsidRPr="00663F8C" w:rsidRDefault="00663F8C" w:rsidP="00663F8C">
      <w:pPr>
        <w:numPr>
          <w:ilvl w:val="0"/>
          <w:numId w:val="4"/>
        </w:numPr>
        <w:jc w:val="both"/>
        <w:rPr>
          <w:sz w:val="28"/>
          <w:szCs w:val="28"/>
          <w:lang w:val="en-US"/>
        </w:rPr>
      </w:pPr>
      <w:r w:rsidRPr="00663F8C">
        <w:rPr>
          <w:sz w:val="28"/>
          <w:szCs w:val="28"/>
          <w:lang w:val="en-US"/>
        </w:rPr>
        <w:t>Human resources policies as a factor of sustainable development.</w:t>
      </w:r>
    </w:p>
    <w:p w14:paraId="3F044C67" w14:textId="77777777" w:rsidR="00663F8C" w:rsidRPr="00663F8C" w:rsidRDefault="00663F8C" w:rsidP="00663F8C">
      <w:pPr>
        <w:numPr>
          <w:ilvl w:val="0"/>
          <w:numId w:val="4"/>
        </w:numPr>
        <w:jc w:val="both"/>
        <w:rPr>
          <w:sz w:val="28"/>
          <w:szCs w:val="28"/>
          <w:lang w:val="en-US"/>
        </w:rPr>
      </w:pPr>
      <w:r w:rsidRPr="00663F8C">
        <w:rPr>
          <w:sz w:val="28"/>
          <w:szCs w:val="28"/>
          <w:lang w:val="en-US"/>
        </w:rPr>
        <w:t xml:space="preserve">Current problems of migration in the era of globalization. </w:t>
      </w:r>
    </w:p>
    <w:p w14:paraId="22F3D24D" w14:textId="77777777" w:rsidR="00663F8C" w:rsidRPr="00663F8C" w:rsidRDefault="00663F8C" w:rsidP="00663F8C">
      <w:pPr>
        <w:numPr>
          <w:ilvl w:val="0"/>
          <w:numId w:val="4"/>
        </w:numPr>
        <w:jc w:val="both"/>
        <w:rPr>
          <w:sz w:val="28"/>
          <w:szCs w:val="28"/>
          <w:lang w:val="en-US"/>
        </w:rPr>
      </w:pPr>
      <w:r w:rsidRPr="00663F8C">
        <w:rPr>
          <w:sz w:val="28"/>
          <w:szCs w:val="28"/>
          <w:lang w:val="en-US"/>
        </w:rPr>
        <w:t>Current challenges in developing independent quality assessment system in the social sphere.</w:t>
      </w:r>
    </w:p>
    <w:p w14:paraId="7ED7A75D" w14:textId="77777777" w:rsidR="00663F8C" w:rsidRPr="00663F8C" w:rsidRDefault="00663F8C" w:rsidP="00663F8C">
      <w:pPr>
        <w:spacing w:line="360" w:lineRule="auto"/>
        <w:ind w:firstLine="709"/>
        <w:jc w:val="both"/>
        <w:rPr>
          <w:sz w:val="28"/>
          <w:szCs w:val="28"/>
          <w:lang w:val="en-US"/>
        </w:rPr>
      </w:pPr>
    </w:p>
    <w:p w14:paraId="323CA15C" w14:textId="77777777" w:rsidR="00663F8C" w:rsidRPr="00663F8C" w:rsidRDefault="00663F8C" w:rsidP="00663F8C">
      <w:pPr>
        <w:ind w:left="720"/>
        <w:jc w:val="both"/>
        <w:rPr>
          <w:b/>
          <w:sz w:val="28"/>
          <w:szCs w:val="28"/>
          <w:lang w:val="en-US"/>
        </w:rPr>
      </w:pPr>
      <w:r w:rsidRPr="00663F8C">
        <w:rPr>
          <w:b/>
          <w:sz w:val="28"/>
          <w:szCs w:val="28"/>
          <w:lang w:val="en-US"/>
        </w:rPr>
        <w:t>The conference agenda includes the following events:</w:t>
      </w:r>
    </w:p>
    <w:p w14:paraId="5B070297" w14:textId="77777777" w:rsidR="00663F8C" w:rsidRPr="00663F8C" w:rsidRDefault="00663F8C" w:rsidP="00663F8C">
      <w:pPr>
        <w:numPr>
          <w:ilvl w:val="0"/>
          <w:numId w:val="5"/>
        </w:numPr>
        <w:ind w:left="714" w:hanging="357"/>
        <w:jc w:val="both"/>
        <w:rPr>
          <w:sz w:val="28"/>
          <w:szCs w:val="28"/>
        </w:rPr>
      </w:pPr>
      <w:r w:rsidRPr="00663F8C">
        <w:rPr>
          <w:sz w:val="28"/>
          <w:szCs w:val="28"/>
          <w:lang w:val="en-US"/>
        </w:rPr>
        <w:t>Plenary meeting</w:t>
      </w:r>
    </w:p>
    <w:p w14:paraId="36FB2F3A" w14:textId="77777777" w:rsidR="00663F8C" w:rsidRPr="00663F8C" w:rsidRDefault="00663F8C" w:rsidP="00663F8C">
      <w:pPr>
        <w:numPr>
          <w:ilvl w:val="0"/>
          <w:numId w:val="5"/>
        </w:numPr>
        <w:ind w:left="714" w:hanging="357"/>
        <w:jc w:val="both"/>
        <w:rPr>
          <w:sz w:val="28"/>
          <w:szCs w:val="28"/>
        </w:rPr>
      </w:pPr>
      <w:r w:rsidRPr="00663F8C">
        <w:rPr>
          <w:sz w:val="28"/>
          <w:szCs w:val="28"/>
        </w:rPr>
        <w:t>Section seminars</w:t>
      </w:r>
    </w:p>
    <w:p w14:paraId="5D4F8BC6" w14:textId="77777777" w:rsidR="00663F8C" w:rsidRPr="00663F8C" w:rsidRDefault="00663F8C" w:rsidP="00663F8C">
      <w:pPr>
        <w:ind w:left="360"/>
        <w:jc w:val="both"/>
        <w:rPr>
          <w:sz w:val="28"/>
          <w:szCs w:val="28"/>
          <w:lang w:val="en-US"/>
        </w:rPr>
      </w:pPr>
      <w:r w:rsidRPr="00663F8C">
        <w:rPr>
          <w:sz w:val="28"/>
          <w:szCs w:val="28"/>
          <w:lang w:val="en-US"/>
        </w:rPr>
        <w:t xml:space="preserve">All reports and materials are published in the conference proceedings which will be uploaded at ESSTU official site. The e-copies will be sent to all the authors in </w:t>
      </w:r>
      <w:r w:rsidRPr="00663F8C">
        <w:rPr>
          <w:sz w:val="28"/>
          <w:szCs w:val="28"/>
        </w:rPr>
        <w:t>О</w:t>
      </w:r>
      <w:r w:rsidRPr="00663F8C">
        <w:rPr>
          <w:sz w:val="28"/>
          <w:szCs w:val="28"/>
          <w:lang w:val="en-US"/>
        </w:rPr>
        <w:t>ctober 2021. The proceedings are planned to be registered in the system of Russian Index of Scientific Citation (RISC).</w:t>
      </w:r>
    </w:p>
    <w:p w14:paraId="4FB2249D" w14:textId="77777777" w:rsidR="00663F8C" w:rsidRPr="00663F8C" w:rsidRDefault="00663F8C" w:rsidP="00663F8C">
      <w:pPr>
        <w:ind w:firstLine="709"/>
        <w:jc w:val="both"/>
        <w:rPr>
          <w:sz w:val="28"/>
          <w:szCs w:val="28"/>
          <w:lang w:val="en-US"/>
        </w:rPr>
      </w:pPr>
      <w:r w:rsidRPr="00663F8C">
        <w:rPr>
          <w:sz w:val="28"/>
          <w:szCs w:val="28"/>
          <w:lang w:val="en-US"/>
        </w:rPr>
        <w:t xml:space="preserve">The publication is free. </w:t>
      </w:r>
    </w:p>
    <w:p w14:paraId="00337447" w14:textId="77777777" w:rsidR="00663F8C" w:rsidRPr="00663F8C" w:rsidRDefault="00663F8C" w:rsidP="00663F8C">
      <w:pPr>
        <w:ind w:firstLine="709"/>
        <w:jc w:val="both"/>
        <w:rPr>
          <w:sz w:val="28"/>
          <w:szCs w:val="28"/>
          <w:lang w:val="en-US"/>
        </w:rPr>
      </w:pPr>
      <w:r w:rsidRPr="00663F8C">
        <w:rPr>
          <w:sz w:val="28"/>
          <w:szCs w:val="28"/>
          <w:lang w:val="en-US"/>
        </w:rPr>
        <w:t xml:space="preserve">Accomodation and travel expenditures are paid by the attendees. </w:t>
      </w:r>
    </w:p>
    <w:p w14:paraId="51008815" w14:textId="693375F5" w:rsidR="00663F8C" w:rsidRPr="00663F8C" w:rsidRDefault="00663F8C" w:rsidP="00663F8C">
      <w:pPr>
        <w:ind w:firstLine="709"/>
        <w:jc w:val="both"/>
        <w:rPr>
          <w:sz w:val="28"/>
          <w:szCs w:val="28"/>
          <w:lang w:val="en-US"/>
        </w:rPr>
      </w:pPr>
      <w:r w:rsidRPr="00663F8C">
        <w:rPr>
          <w:sz w:val="28"/>
          <w:szCs w:val="28"/>
          <w:lang w:val="en-US"/>
        </w:rPr>
        <w:lastRenderedPageBreak/>
        <w:t xml:space="preserve">Additional excursion program is available on attendees’ special demand on the </w:t>
      </w:r>
      <w:r w:rsidR="00A03ED4" w:rsidRPr="00A03ED4">
        <w:rPr>
          <w:sz w:val="28"/>
          <w:szCs w:val="28"/>
          <w:lang w:val="en-US"/>
        </w:rPr>
        <w:t>23-24</w:t>
      </w:r>
      <w:r w:rsidRPr="00663F8C">
        <w:rPr>
          <w:sz w:val="28"/>
          <w:szCs w:val="28"/>
          <w:lang w:val="en-US"/>
        </w:rPr>
        <w:t xml:space="preserve"> </w:t>
      </w:r>
      <w:r w:rsidR="00A03ED4" w:rsidRPr="00A03ED4">
        <w:rPr>
          <w:sz w:val="28"/>
          <w:szCs w:val="28"/>
          <w:lang w:val="en-US"/>
        </w:rPr>
        <w:t>September</w:t>
      </w:r>
      <w:r w:rsidRPr="00663F8C">
        <w:rPr>
          <w:sz w:val="28"/>
          <w:szCs w:val="28"/>
          <w:lang w:val="en-US"/>
        </w:rPr>
        <w:t xml:space="preserve"> 202</w:t>
      </w:r>
      <w:r w:rsidR="00A03ED4" w:rsidRPr="00A03ED4">
        <w:rPr>
          <w:sz w:val="28"/>
          <w:szCs w:val="28"/>
          <w:lang w:val="en-US"/>
        </w:rPr>
        <w:t>1</w:t>
      </w:r>
      <w:r w:rsidRPr="00663F8C">
        <w:rPr>
          <w:sz w:val="28"/>
          <w:szCs w:val="28"/>
          <w:lang w:val="en-US"/>
        </w:rPr>
        <w:t xml:space="preserve"> (extra fee) – See the information in the end of the letter: </w:t>
      </w:r>
    </w:p>
    <w:p w14:paraId="1C7161A1" w14:textId="77777777" w:rsidR="00663F8C" w:rsidRPr="00663F8C" w:rsidRDefault="00663F8C" w:rsidP="00663F8C">
      <w:pPr>
        <w:ind w:firstLine="709"/>
        <w:jc w:val="both"/>
        <w:rPr>
          <w:sz w:val="28"/>
          <w:szCs w:val="28"/>
          <w:lang w:val="en-US"/>
        </w:rPr>
      </w:pPr>
      <w:r w:rsidRPr="00663F8C">
        <w:rPr>
          <w:sz w:val="28"/>
          <w:szCs w:val="28"/>
          <w:lang w:val="en-US"/>
        </w:rPr>
        <w:t xml:space="preserve">1. Ethnographic Museum of Zabaikalye People </w:t>
      </w:r>
    </w:p>
    <w:p w14:paraId="44BB10BD" w14:textId="77777777" w:rsidR="00663F8C" w:rsidRPr="00663F8C" w:rsidRDefault="00663F8C" w:rsidP="00663F8C">
      <w:pPr>
        <w:ind w:firstLine="709"/>
        <w:jc w:val="both"/>
        <w:rPr>
          <w:sz w:val="28"/>
          <w:szCs w:val="28"/>
          <w:lang w:val="en-US"/>
        </w:rPr>
      </w:pPr>
      <w:r w:rsidRPr="00663F8C">
        <w:rPr>
          <w:sz w:val="28"/>
          <w:szCs w:val="28"/>
          <w:lang w:val="en-US"/>
        </w:rPr>
        <w:t xml:space="preserve">2. Ivolginsky Datsan (Russian Buddhist Centre) </w:t>
      </w:r>
    </w:p>
    <w:p w14:paraId="577E05CA" w14:textId="77777777" w:rsidR="00663F8C" w:rsidRPr="00663F8C" w:rsidRDefault="00663F8C" w:rsidP="00663F8C">
      <w:pPr>
        <w:ind w:firstLine="709"/>
        <w:jc w:val="both"/>
        <w:rPr>
          <w:sz w:val="28"/>
          <w:szCs w:val="28"/>
          <w:lang w:val="en-US"/>
        </w:rPr>
      </w:pPr>
      <w:r w:rsidRPr="00663F8C">
        <w:rPr>
          <w:sz w:val="28"/>
          <w:szCs w:val="28"/>
          <w:lang w:val="en-US"/>
        </w:rPr>
        <w:t xml:space="preserve">3. Russian Old-Orthodox Museum </w:t>
      </w:r>
    </w:p>
    <w:p w14:paraId="18B0FC23" w14:textId="77777777" w:rsidR="00663F8C" w:rsidRPr="00663F8C" w:rsidRDefault="00663F8C" w:rsidP="00663F8C">
      <w:pPr>
        <w:ind w:firstLine="709"/>
        <w:jc w:val="both"/>
        <w:rPr>
          <w:sz w:val="28"/>
          <w:szCs w:val="28"/>
          <w:lang w:val="en-US"/>
        </w:rPr>
      </w:pPr>
      <w:r w:rsidRPr="00663F8C">
        <w:rPr>
          <w:sz w:val="28"/>
          <w:szCs w:val="28"/>
          <w:lang w:val="en-US"/>
        </w:rPr>
        <w:t xml:space="preserve">4. Lake Baikal.  </w:t>
      </w:r>
    </w:p>
    <w:p w14:paraId="58C597D1" w14:textId="77777777" w:rsidR="00663F8C" w:rsidRPr="00663F8C" w:rsidRDefault="00663F8C" w:rsidP="00663F8C">
      <w:pPr>
        <w:ind w:firstLine="709"/>
        <w:jc w:val="both"/>
        <w:rPr>
          <w:sz w:val="28"/>
          <w:szCs w:val="28"/>
          <w:lang w:val="en-US"/>
        </w:rPr>
      </w:pPr>
      <w:r w:rsidRPr="00663F8C">
        <w:rPr>
          <w:sz w:val="28"/>
          <w:szCs w:val="28"/>
          <w:lang w:val="en-US"/>
        </w:rPr>
        <w:t>5. Dinner at restaurant.</w:t>
      </w:r>
    </w:p>
    <w:p w14:paraId="2F5E033F" w14:textId="77777777" w:rsidR="00663F8C" w:rsidRPr="00663F8C" w:rsidRDefault="00663F8C" w:rsidP="00663F8C">
      <w:pPr>
        <w:ind w:firstLine="709"/>
        <w:jc w:val="both"/>
        <w:rPr>
          <w:sz w:val="28"/>
          <w:szCs w:val="28"/>
          <w:lang w:val="en-US"/>
        </w:rPr>
      </w:pPr>
      <w:r w:rsidRPr="00663F8C">
        <w:rPr>
          <w:sz w:val="28"/>
          <w:szCs w:val="28"/>
          <w:lang w:val="en-US"/>
        </w:rPr>
        <w:t>The registration will be closed on the 8</w:t>
      </w:r>
      <w:r w:rsidRPr="00663F8C">
        <w:rPr>
          <w:sz w:val="28"/>
          <w:szCs w:val="28"/>
          <w:vertAlign w:val="superscript"/>
          <w:lang w:val="en-US"/>
        </w:rPr>
        <w:t>th</w:t>
      </w:r>
      <w:r w:rsidRPr="00663F8C">
        <w:rPr>
          <w:sz w:val="28"/>
          <w:szCs w:val="28"/>
          <w:lang w:val="en-US"/>
        </w:rPr>
        <w:t xml:space="preserve"> of September 2021. To participate in the conference the following documents must be submitted: </w:t>
      </w:r>
    </w:p>
    <w:p w14:paraId="44AF44F4" w14:textId="77777777" w:rsidR="00663F8C" w:rsidRPr="00663F8C" w:rsidRDefault="00663F8C" w:rsidP="00663F8C">
      <w:pPr>
        <w:numPr>
          <w:ilvl w:val="0"/>
          <w:numId w:val="6"/>
        </w:numPr>
        <w:tabs>
          <w:tab w:val="left" w:pos="298"/>
        </w:tabs>
        <w:jc w:val="both"/>
        <w:rPr>
          <w:b/>
          <w:sz w:val="28"/>
          <w:szCs w:val="28"/>
          <w:lang w:val="en-US"/>
        </w:rPr>
      </w:pPr>
      <w:r w:rsidRPr="00663F8C">
        <w:rPr>
          <w:i/>
          <w:sz w:val="28"/>
          <w:szCs w:val="28"/>
          <w:lang w:val="en-US"/>
        </w:rPr>
        <w:tab/>
      </w:r>
      <w:r w:rsidRPr="00663F8C">
        <w:rPr>
          <w:b/>
          <w:sz w:val="28"/>
          <w:szCs w:val="28"/>
          <w:lang w:val="en-US"/>
        </w:rPr>
        <w:t>filled-in application form with attendee’s details</w:t>
      </w:r>
    </w:p>
    <w:p w14:paraId="12F51FE8" w14:textId="77777777" w:rsidR="00663F8C" w:rsidRPr="00663F8C" w:rsidRDefault="00663F8C" w:rsidP="00663F8C">
      <w:pPr>
        <w:shd w:val="clear" w:color="auto" w:fill="FFFFFF"/>
        <w:spacing w:line="360" w:lineRule="auto"/>
        <w:ind w:firstLine="720"/>
        <w:jc w:val="center"/>
        <w:rPr>
          <w:spacing w:val="-9"/>
          <w:sz w:val="28"/>
          <w:szCs w:val="28"/>
        </w:rPr>
      </w:pPr>
      <w:r w:rsidRPr="00663F8C">
        <w:rPr>
          <w:spacing w:val="-9"/>
          <w:sz w:val="28"/>
          <w:szCs w:val="28"/>
        </w:rPr>
        <w:t>Application Form</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945"/>
      </w:tblGrid>
      <w:tr w:rsidR="00663F8C" w:rsidRPr="00663F8C" w14:paraId="56D1DFDB" w14:textId="77777777" w:rsidTr="00663F8C">
        <w:tc>
          <w:tcPr>
            <w:tcW w:w="3261" w:type="dxa"/>
            <w:tcBorders>
              <w:top w:val="single" w:sz="4" w:space="0" w:color="000000"/>
              <w:left w:val="single" w:sz="4" w:space="0" w:color="000000"/>
              <w:bottom w:val="single" w:sz="4" w:space="0" w:color="000000"/>
              <w:right w:val="single" w:sz="4" w:space="0" w:color="000000"/>
            </w:tcBorders>
            <w:hideMark/>
          </w:tcPr>
          <w:p w14:paraId="60D5C3E6" w14:textId="77777777" w:rsidR="00663F8C" w:rsidRPr="00663F8C" w:rsidRDefault="00663F8C" w:rsidP="00663F8C">
            <w:pPr>
              <w:jc w:val="both"/>
              <w:rPr>
                <w:sz w:val="28"/>
                <w:szCs w:val="28"/>
              </w:rPr>
            </w:pPr>
            <w:r w:rsidRPr="00663F8C">
              <w:rPr>
                <w:sz w:val="28"/>
                <w:szCs w:val="28"/>
              </w:rPr>
              <w:t>Attendee's full name</w:t>
            </w:r>
          </w:p>
        </w:tc>
        <w:tc>
          <w:tcPr>
            <w:tcW w:w="6945" w:type="dxa"/>
            <w:tcBorders>
              <w:top w:val="single" w:sz="4" w:space="0" w:color="000000"/>
              <w:left w:val="single" w:sz="4" w:space="0" w:color="000000"/>
              <w:bottom w:val="single" w:sz="4" w:space="0" w:color="000000"/>
              <w:right w:val="single" w:sz="4" w:space="0" w:color="000000"/>
            </w:tcBorders>
          </w:tcPr>
          <w:p w14:paraId="03C92660" w14:textId="77777777" w:rsidR="00663F8C" w:rsidRPr="00663F8C" w:rsidRDefault="00663F8C" w:rsidP="00663F8C">
            <w:pPr>
              <w:jc w:val="both"/>
              <w:rPr>
                <w:sz w:val="28"/>
                <w:szCs w:val="28"/>
              </w:rPr>
            </w:pPr>
          </w:p>
        </w:tc>
      </w:tr>
      <w:tr w:rsidR="00663F8C" w:rsidRPr="00663F8C" w14:paraId="2AF83532" w14:textId="77777777" w:rsidTr="00663F8C">
        <w:tc>
          <w:tcPr>
            <w:tcW w:w="3261" w:type="dxa"/>
            <w:tcBorders>
              <w:top w:val="single" w:sz="4" w:space="0" w:color="000000"/>
              <w:left w:val="single" w:sz="4" w:space="0" w:color="000000"/>
              <w:bottom w:val="single" w:sz="4" w:space="0" w:color="000000"/>
              <w:right w:val="single" w:sz="4" w:space="0" w:color="000000"/>
            </w:tcBorders>
            <w:hideMark/>
          </w:tcPr>
          <w:p w14:paraId="4C85AA20" w14:textId="77777777" w:rsidR="00663F8C" w:rsidRPr="00663F8C" w:rsidRDefault="00663F8C" w:rsidP="00663F8C">
            <w:pPr>
              <w:jc w:val="both"/>
              <w:rPr>
                <w:sz w:val="28"/>
                <w:szCs w:val="28"/>
              </w:rPr>
            </w:pPr>
            <w:r w:rsidRPr="00663F8C">
              <w:rPr>
                <w:sz w:val="28"/>
                <w:szCs w:val="28"/>
              </w:rPr>
              <w:t>Article name</w:t>
            </w:r>
          </w:p>
        </w:tc>
        <w:tc>
          <w:tcPr>
            <w:tcW w:w="6945" w:type="dxa"/>
            <w:tcBorders>
              <w:top w:val="single" w:sz="4" w:space="0" w:color="000000"/>
              <w:left w:val="single" w:sz="4" w:space="0" w:color="000000"/>
              <w:bottom w:val="single" w:sz="4" w:space="0" w:color="000000"/>
              <w:right w:val="single" w:sz="4" w:space="0" w:color="000000"/>
            </w:tcBorders>
          </w:tcPr>
          <w:p w14:paraId="3EDC7819" w14:textId="77777777" w:rsidR="00663F8C" w:rsidRPr="00663F8C" w:rsidRDefault="00663F8C" w:rsidP="00663F8C">
            <w:pPr>
              <w:jc w:val="both"/>
              <w:rPr>
                <w:sz w:val="28"/>
                <w:szCs w:val="28"/>
              </w:rPr>
            </w:pPr>
          </w:p>
        </w:tc>
      </w:tr>
      <w:tr w:rsidR="00663F8C" w:rsidRPr="00663F8C" w14:paraId="31C06BC5" w14:textId="77777777" w:rsidTr="00663F8C">
        <w:tc>
          <w:tcPr>
            <w:tcW w:w="3261" w:type="dxa"/>
            <w:tcBorders>
              <w:top w:val="single" w:sz="4" w:space="0" w:color="000000"/>
              <w:left w:val="single" w:sz="4" w:space="0" w:color="000000"/>
              <w:bottom w:val="single" w:sz="4" w:space="0" w:color="000000"/>
              <w:right w:val="single" w:sz="4" w:space="0" w:color="000000"/>
            </w:tcBorders>
            <w:hideMark/>
          </w:tcPr>
          <w:p w14:paraId="0F1D780A" w14:textId="77777777" w:rsidR="00663F8C" w:rsidRPr="00663F8C" w:rsidRDefault="00663F8C" w:rsidP="00663F8C">
            <w:pPr>
              <w:jc w:val="both"/>
              <w:rPr>
                <w:sz w:val="28"/>
                <w:szCs w:val="28"/>
              </w:rPr>
            </w:pPr>
            <w:r w:rsidRPr="00663F8C">
              <w:rPr>
                <w:sz w:val="28"/>
                <w:szCs w:val="28"/>
              </w:rPr>
              <w:t>Place of work, title</w:t>
            </w:r>
          </w:p>
        </w:tc>
        <w:tc>
          <w:tcPr>
            <w:tcW w:w="6945" w:type="dxa"/>
            <w:tcBorders>
              <w:top w:val="single" w:sz="4" w:space="0" w:color="000000"/>
              <w:left w:val="single" w:sz="4" w:space="0" w:color="000000"/>
              <w:bottom w:val="single" w:sz="4" w:space="0" w:color="000000"/>
              <w:right w:val="single" w:sz="4" w:space="0" w:color="000000"/>
            </w:tcBorders>
          </w:tcPr>
          <w:p w14:paraId="7892C5EF" w14:textId="77777777" w:rsidR="00663F8C" w:rsidRPr="00663F8C" w:rsidRDefault="00663F8C" w:rsidP="00663F8C">
            <w:pPr>
              <w:jc w:val="both"/>
              <w:rPr>
                <w:sz w:val="28"/>
                <w:szCs w:val="28"/>
              </w:rPr>
            </w:pPr>
          </w:p>
        </w:tc>
      </w:tr>
      <w:tr w:rsidR="00663F8C" w:rsidRPr="00663F8C" w14:paraId="5650C1FC" w14:textId="77777777" w:rsidTr="00663F8C">
        <w:tc>
          <w:tcPr>
            <w:tcW w:w="3261" w:type="dxa"/>
            <w:tcBorders>
              <w:top w:val="single" w:sz="4" w:space="0" w:color="000000"/>
              <w:left w:val="single" w:sz="4" w:space="0" w:color="000000"/>
              <w:bottom w:val="single" w:sz="4" w:space="0" w:color="000000"/>
              <w:right w:val="single" w:sz="4" w:space="0" w:color="000000"/>
            </w:tcBorders>
            <w:hideMark/>
          </w:tcPr>
          <w:p w14:paraId="3DF3277A" w14:textId="77777777" w:rsidR="00663F8C" w:rsidRPr="00663F8C" w:rsidRDefault="00663F8C" w:rsidP="00663F8C">
            <w:pPr>
              <w:jc w:val="both"/>
              <w:rPr>
                <w:sz w:val="28"/>
                <w:szCs w:val="28"/>
              </w:rPr>
            </w:pPr>
            <w:r w:rsidRPr="00663F8C">
              <w:rPr>
                <w:sz w:val="28"/>
                <w:szCs w:val="28"/>
              </w:rPr>
              <w:t xml:space="preserve">Scientific Degree </w:t>
            </w:r>
          </w:p>
        </w:tc>
        <w:tc>
          <w:tcPr>
            <w:tcW w:w="6945" w:type="dxa"/>
            <w:tcBorders>
              <w:top w:val="single" w:sz="4" w:space="0" w:color="000000"/>
              <w:left w:val="single" w:sz="4" w:space="0" w:color="000000"/>
              <w:bottom w:val="single" w:sz="4" w:space="0" w:color="000000"/>
              <w:right w:val="single" w:sz="4" w:space="0" w:color="000000"/>
            </w:tcBorders>
          </w:tcPr>
          <w:p w14:paraId="343E5507" w14:textId="77777777" w:rsidR="00663F8C" w:rsidRPr="00663F8C" w:rsidRDefault="00663F8C" w:rsidP="00663F8C">
            <w:pPr>
              <w:jc w:val="both"/>
              <w:rPr>
                <w:sz w:val="28"/>
                <w:szCs w:val="28"/>
              </w:rPr>
            </w:pPr>
          </w:p>
        </w:tc>
      </w:tr>
      <w:tr w:rsidR="00663F8C" w:rsidRPr="00663F8C" w14:paraId="21D521FE" w14:textId="77777777" w:rsidTr="00663F8C">
        <w:tc>
          <w:tcPr>
            <w:tcW w:w="3261" w:type="dxa"/>
            <w:tcBorders>
              <w:top w:val="single" w:sz="4" w:space="0" w:color="000000"/>
              <w:left w:val="single" w:sz="4" w:space="0" w:color="000000"/>
              <w:bottom w:val="single" w:sz="4" w:space="0" w:color="000000"/>
              <w:right w:val="single" w:sz="4" w:space="0" w:color="000000"/>
            </w:tcBorders>
            <w:hideMark/>
          </w:tcPr>
          <w:p w14:paraId="732ED595" w14:textId="77777777" w:rsidR="00663F8C" w:rsidRPr="00663F8C" w:rsidRDefault="00663F8C" w:rsidP="00663F8C">
            <w:pPr>
              <w:jc w:val="both"/>
              <w:rPr>
                <w:sz w:val="28"/>
                <w:szCs w:val="28"/>
              </w:rPr>
            </w:pPr>
            <w:r w:rsidRPr="00663F8C">
              <w:rPr>
                <w:sz w:val="28"/>
                <w:szCs w:val="28"/>
              </w:rPr>
              <w:t>Scientific title</w:t>
            </w:r>
          </w:p>
        </w:tc>
        <w:tc>
          <w:tcPr>
            <w:tcW w:w="6945" w:type="dxa"/>
            <w:tcBorders>
              <w:top w:val="single" w:sz="4" w:space="0" w:color="000000"/>
              <w:left w:val="single" w:sz="4" w:space="0" w:color="000000"/>
              <w:bottom w:val="single" w:sz="4" w:space="0" w:color="000000"/>
              <w:right w:val="single" w:sz="4" w:space="0" w:color="000000"/>
            </w:tcBorders>
          </w:tcPr>
          <w:p w14:paraId="66C4AAB0" w14:textId="77777777" w:rsidR="00663F8C" w:rsidRPr="00663F8C" w:rsidRDefault="00663F8C" w:rsidP="00663F8C">
            <w:pPr>
              <w:jc w:val="both"/>
              <w:rPr>
                <w:sz w:val="28"/>
                <w:szCs w:val="28"/>
              </w:rPr>
            </w:pPr>
          </w:p>
        </w:tc>
      </w:tr>
      <w:tr w:rsidR="00663F8C" w:rsidRPr="00663F8C" w14:paraId="4F1665E6" w14:textId="77777777" w:rsidTr="00663F8C">
        <w:tc>
          <w:tcPr>
            <w:tcW w:w="3261" w:type="dxa"/>
            <w:tcBorders>
              <w:top w:val="single" w:sz="4" w:space="0" w:color="000000"/>
              <w:left w:val="single" w:sz="4" w:space="0" w:color="000000"/>
              <w:bottom w:val="single" w:sz="4" w:space="0" w:color="000000"/>
              <w:right w:val="single" w:sz="4" w:space="0" w:color="000000"/>
            </w:tcBorders>
            <w:hideMark/>
          </w:tcPr>
          <w:p w14:paraId="0885D103" w14:textId="77777777" w:rsidR="00663F8C" w:rsidRPr="00663F8C" w:rsidRDefault="00663F8C" w:rsidP="00663F8C">
            <w:pPr>
              <w:jc w:val="both"/>
              <w:rPr>
                <w:sz w:val="28"/>
                <w:szCs w:val="28"/>
              </w:rPr>
            </w:pPr>
            <w:r w:rsidRPr="00663F8C">
              <w:rPr>
                <w:sz w:val="28"/>
                <w:szCs w:val="28"/>
              </w:rPr>
              <w:t>Telephone</w:t>
            </w:r>
          </w:p>
        </w:tc>
        <w:tc>
          <w:tcPr>
            <w:tcW w:w="6945" w:type="dxa"/>
            <w:tcBorders>
              <w:top w:val="single" w:sz="4" w:space="0" w:color="000000"/>
              <w:left w:val="single" w:sz="4" w:space="0" w:color="000000"/>
              <w:bottom w:val="single" w:sz="4" w:space="0" w:color="000000"/>
              <w:right w:val="single" w:sz="4" w:space="0" w:color="000000"/>
            </w:tcBorders>
          </w:tcPr>
          <w:p w14:paraId="10B01B5D" w14:textId="77777777" w:rsidR="00663F8C" w:rsidRPr="00663F8C" w:rsidRDefault="00663F8C" w:rsidP="00663F8C">
            <w:pPr>
              <w:jc w:val="both"/>
              <w:rPr>
                <w:sz w:val="28"/>
                <w:szCs w:val="28"/>
              </w:rPr>
            </w:pPr>
          </w:p>
        </w:tc>
      </w:tr>
      <w:tr w:rsidR="00663F8C" w:rsidRPr="00853B57" w14:paraId="1BEB1D74" w14:textId="77777777" w:rsidTr="00663F8C">
        <w:tc>
          <w:tcPr>
            <w:tcW w:w="3261" w:type="dxa"/>
            <w:tcBorders>
              <w:top w:val="single" w:sz="4" w:space="0" w:color="000000"/>
              <w:left w:val="single" w:sz="4" w:space="0" w:color="000000"/>
              <w:bottom w:val="single" w:sz="4" w:space="0" w:color="000000"/>
              <w:right w:val="single" w:sz="4" w:space="0" w:color="000000"/>
            </w:tcBorders>
            <w:hideMark/>
          </w:tcPr>
          <w:p w14:paraId="294FFB5A" w14:textId="77777777" w:rsidR="00663F8C" w:rsidRPr="00663F8C" w:rsidRDefault="00663F8C" w:rsidP="00663F8C">
            <w:pPr>
              <w:jc w:val="both"/>
              <w:rPr>
                <w:sz w:val="28"/>
                <w:szCs w:val="28"/>
              </w:rPr>
            </w:pPr>
            <w:r w:rsidRPr="00663F8C">
              <w:rPr>
                <w:sz w:val="28"/>
                <w:szCs w:val="28"/>
              </w:rPr>
              <w:t>Form of participation</w:t>
            </w:r>
          </w:p>
        </w:tc>
        <w:tc>
          <w:tcPr>
            <w:tcW w:w="6945" w:type="dxa"/>
            <w:tcBorders>
              <w:top w:val="single" w:sz="4" w:space="0" w:color="000000"/>
              <w:left w:val="single" w:sz="4" w:space="0" w:color="000000"/>
              <w:bottom w:val="single" w:sz="4" w:space="0" w:color="000000"/>
              <w:right w:val="single" w:sz="4" w:space="0" w:color="000000"/>
            </w:tcBorders>
            <w:hideMark/>
          </w:tcPr>
          <w:p w14:paraId="7C6A7A84" w14:textId="77777777" w:rsidR="00663F8C" w:rsidRPr="00663F8C" w:rsidRDefault="00663F8C" w:rsidP="00663F8C">
            <w:pPr>
              <w:jc w:val="both"/>
              <w:rPr>
                <w:sz w:val="28"/>
                <w:szCs w:val="28"/>
                <w:lang w:val="en-US"/>
              </w:rPr>
            </w:pPr>
            <w:r w:rsidRPr="00663F8C">
              <w:rPr>
                <w:sz w:val="28"/>
                <w:szCs w:val="28"/>
                <w:lang w:val="en-US"/>
              </w:rPr>
              <w:t>In person or by correspondence</w:t>
            </w:r>
          </w:p>
        </w:tc>
      </w:tr>
      <w:tr w:rsidR="00663F8C" w:rsidRPr="00853B57" w14:paraId="449CE34A" w14:textId="77777777" w:rsidTr="00663F8C">
        <w:tc>
          <w:tcPr>
            <w:tcW w:w="3261" w:type="dxa"/>
            <w:tcBorders>
              <w:top w:val="single" w:sz="4" w:space="0" w:color="000000"/>
              <w:left w:val="single" w:sz="4" w:space="0" w:color="000000"/>
              <w:bottom w:val="single" w:sz="4" w:space="0" w:color="000000"/>
              <w:right w:val="single" w:sz="4" w:space="0" w:color="000000"/>
            </w:tcBorders>
            <w:hideMark/>
          </w:tcPr>
          <w:p w14:paraId="25D5BC97" w14:textId="77777777" w:rsidR="00663F8C" w:rsidRPr="00663F8C" w:rsidRDefault="00663F8C" w:rsidP="00663F8C">
            <w:pPr>
              <w:jc w:val="both"/>
              <w:rPr>
                <w:sz w:val="28"/>
                <w:szCs w:val="28"/>
              </w:rPr>
            </w:pPr>
            <w:r w:rsidRPr="00663F8C">
              <w:rPr>
                <w:sz w:val="28"/>
                <w:szCs w:val="28"/>
              </w:rPr>
              <w:t xml:space="preserve">I'm planning to: </w:t>
            </w:r>
          </w:p>
        </w:tc>
        <w:tc>
          <w:tcPr>
            <w:tcW w:w="6945" w:type="dxa"/>
            <w:tcBorders>
              <w:top w:val="single" w:sz="4" w:space="0" w:color="000000"/>
              <w:left w:val="single" w:sz="4" w:space="0" w:color="000000"/>
              <w:bottom w:val="single" w:sz="4" w:space="0" w:color="000000"/>
              <w:right w:val="single" w:sz="4" w:space="0" w:color="000000"/>
            </w:tcBorders>
            <w:hideMark/>
          </w:tcPr>
          <w:p w14:paraId="13B0B158" w14:textId="77777777" w:rsidR="00663F8C" w:rsidRPr="00663F8C" w:rsidRDefault="00663F8C" w:rsidP="00663F8C">
            <w:pPr>
              <w:jc w:val="both"/>
              <w:rPr>
                <w:sz w:val="28"/>
                <w:szCs w:val="28"/>
                <w:lang w:val="en-US"/>
              </w:rPr>
            </w:pPr>
            <w:r w:rsidRPr="00663F8C">
              <w:rPr>
                <w:sz w:val="28"/>
                <w:szCs w:val="28"/>
                <w:lang w:val="en-US"/>
              </w:rPr>
              <w:t>- publish a paper</w:t>
            </w:r>
          </w:p>
          <w:p w14:paraId="7C903131" w14:textId="77777777" w:rsidR="00663F8C" w:rsidRPr="00663F8C" w:rsidRDefault="00663F8C" w:rsidP="00663F8C">
            <w:pPr>
              <w:jc w:val="both"/>
              <w:rPr>
                <w:sz w:val="28"/>
                <w:szCs w:val="28"/>
                <w:lang w:val="en-US"/>
              </w:rPr>
            </w:pPr>
            <w:r w:rsidRPr="00663F8C">
              <w:rPr>
                <w:sz w:val="28"/>
                <w:szCs w:val="28"/>
                <w:lang w:val="en-US"/>
              </w:rPr>
              <w:t>- present a section seminar report</w:t>
            </w:r>
          </w:p>
          <w:p w14:paraId="42BC15CB" w14:textId="77777777" w:rsidR="00663F8C" w:rsidRPr="00663F8C" w:rsidRDefault="00663F8C" w:rsidP="00663F8C">
            <w:pPr>
              <w:jc w:val="both"/>
              <w:rPr>
                <w:sz w:val="28"/>
                <w:szCs w:val="28"/>
                <w:lang w:val="en-US"/>
              </w:rPr>
            </w:pPr>
            <w:r w:rsidRPr="00663F8C">
              <w:rPr>
                <w:sz w:val="28"/>
                <w:szCs w:val="28"/>
                <w:lang w:val="en-US"/>
              </w:rPr>
              <w:t>- present a plenary meeting report</w:t>
            </w:r>
          </w:p>
        </w:tc>
      </w:tr>
      <w:tr w:rsidR="00663F8C" w:rsidRPr="00663F8C" w14:paraId="45E7239C" w14:textId="77777777" w:rsidTr="00663F8C">
        <w:tc>
          <w:tcPr>
            <w:tcW w:w="3261" w:type="dxa"/>
            <w:tcBorders>
              <w:top w:val="single" w:sz="4" w:space="0" w:color="000000"/>
              <w:left w:val="single" w:sz="4" w:space="0" w:color="000000"/>
              <w:bottom w:val="single" w:sz="4" w:space="0" w:color="000000"/>
              <w:right w:val="single" w:sz="4" w:space="0" w:color="000000"/>
            </w:tcBorders>
            <w:hideMark/>
          </w:tcPr>
          <w:p w14:paraId="51C85FDB" w14:textId="77777777" w:rsidR="00663F8C" w:rsidRPr="00663F8C" w:rsidRDefault="00663F8C" w:rsidP="00663F8C">
            <w:pPr>
              <w:jc w:val="both"/>
              <w:rPr>
                <w:sz w:val="28"/>
                <w:szCs w:val="28"/>
              </w:rPr>
            </w:pPr>
            <w:r w:rsidRPr="00663F8C">
              <w:rPr>
                <w:sz w:val="28"/>
                <w:szCs w:val="28"/>
              </w:rPr>
              <w:t>The need of accomodation</w:t>
            </w:r>
          </w:p>
        </w:tc>
        <w:tc>
          <w:tcPr>
            <w:tcW w:w="6945" w:type="dxa"/>
            <w:tcBorders>
              <w:top w:val="single" w:sz="4" w:space="0" w:color="000000"/>
              <w:left w:val="single" w:sz="4" w:space="0" w:color="000000"/>
              <w:bottom w:val="single" w:sz="4" w:space="0" w:color="000000"/>
              <w:right w:val="single" w:sz="4" w:space="0" w:color="000000"/>
            </w:tcBorders>
          </w:tcPr>
          <w:p w14:paraId="0F122376" w14:textId="77777777" w:rsidR="00663F8C" w:rsidRPr="00663F8C" w:rsidRDefault="00663F8C" w:rsidP="00663F8C">
            <w:pPr>
              <w:jc w:val="both"/>
              <w:rPr>
                <w:sz w:val="28"/>
                <w:szCs w:val="28"/>
              </w:rPr>
            </w:pPr>
          </w:p>
        </w:tc>
      </w:tr>
      <w:tr w:rsidR="00663F8C" w:rsidRPr="00853B57" w14:paraId="06DC661A" w14:textId="77777777" w:rsidTr="00663F8C">
        <w:tc>
          <w:tcPr>
            <w:tcW w:w="3261" w:type="dxa"/>
            <w:tcBorders>
              <w:top w:val="single" w:sz="4" w:space="0" w:color="000000"/>
              <w:left w:val="single" w:sz="4" w:space="0" w:color="000000"/>
              <w:bottom w:val="single" w:sz="4" w:space="0" w:color="000000"/>
              <w:right w:val="single" w:sz="4" w:space="0" w:color="000000"/>
            </w:tcBorders>
            <w:hideMark/>
          </w:tcPr>
          <w:p w14:paraId="4F4DE4EC" w14:textId="77777777" w:rsidR="00663F8C" w:rsidRPr="00663F8C" w:rsidRDefault="00663F8C" w:rsidP="00663F8C">
            <w:pPr>
              <w:jc w:val="both"/>
              <w:rPr>
                <w:sz w:val="28"/>
                <w:szCs w:val="28"/>
              </w:rPr>
            </w:pPr>
            <w:r w:rsidRPr="00663F8C">
              <w:rPr>
                <w:sz w:val="28"/>
                <w:szCs w:val="28"/>
              </w:rPr>
              <w:t xml:space="preserve">Excursions </w:t>
            </w:r>
          </w:p>
        </w:tc>
        <w:tc>
          <w:tcPr>
            <w:tcW w:w="6945" w:type="dxa"/>
            <w:tcBorders>
              <w:top w:val="single" w:sz="4" w:space="0" w:color="000000"/>
              <w:left w:val="single" w:sz="4" w:space="0" w:color="000000"/>
              <w:bottom w:val="single" w:sz="4" w:space="0" w:color="000000"/>
              <w:right w:val="single" w:sz="4" w:space="0" w:color="000000"/>
            </w:tcBorders>
            <w:hideMark/>
          </w:tcPr>
          <w:p w14:paraId="7A5415FC" w14:textId="77777777" w:rsidR="00663F8C" w:rsidRPr="00663F8C" w:rsidRDefault="00663F8C" w:rsidP="00663F8C">
            <w:pPr>
              <w:jc w:val="both"/>
              <w:rPr>
                <w:sz w:val="28"/>
                <w:szCs w:val="28"/>
                <w:lang w:val="en-US"/>
              </w:rPr>
            </w:pPr>
            <w:r w:rsidRPr="00663F8C">
              <w:rPr>
                <w:sz w:val="28"/>
                <w:szCs w:val="28"/>
                <w:lang w:val="en-US"/>
              </w:rPr>
              <w:t>E.g.: 3 - Old-Orthodox Museum</w:t>
            </w:r>
          </w:p>
        </w:tc>
      </w:tr>
      <w:tr w:rsidR="00663F8C" w:rsidRPr="00663F8C" w14:paraId="5B1540E4" w14:textId="77777777" w:rsidTr="00663F8C">
        <w:tc>
          <w:tcPr>
            <w:tcW w:w="3261" w:type="dxa"/>
            <w:tcBorders>
              <w:top w:val="single" w:sz="4" w:space="0" w:color="000000"/>
              <w:left w:val="single" w:sz="4" w:space="0" w:color="000000"/>
              <w:bottom w:val="single" w:sz="4" w:space="0" w:color="000000"/>
              <w:right w:val="single" w:sz="4" w:space="0" w:color="000000"/>
            </w:tcBorders>
            <w:hideMark/>
          </w:tcPr>
          <w:p w14:paraId="5045A92B" w14:textId="77777777" w:rsidR="00663F8C" w:rsidRPr="00663F8C" w:rsidRDefault="00663F8C" w:rsidP="00663F8C">
            <w:pPr>
              <w:jc w:val="both"/>
              <w:rPr>
                <w:sz w:val="28"/>
                <w:szCs w:val="28"/>
                <w:lang w:val="en-US"/>
              </w:rPr>
            </w:pPr>
            <w:r w:rsidRPr="00663F8C">
              <w:rPr>
                <w:sz w:val="28"/>
                <w:szCs w:val="28"/>
                <w:lang w:val="en-US"/>
              </w:rPr>
              <w:t>E-mail</w:t>
            </w:r>
          </w:p>
        </w:tc>
        <w:tc>
          <w:tcPr>
            <w:tcW w:w="6945" w:type="dxa"/>
            <w:tcBorders>
              <w:top w:val="single" w:sz="4" w:space="0" w:color="000000"/>
              <w:left w:val="single" w:sz="4" w:space="0" w:color="000000"/>
              <w:bottom w:val="single" w:sz="4" w:space="0" w:color="000000"/>
              <w:right w:val="single" w:sz="4" w:space="0" w:color="000000"/>
            </w:tcBorders>
          </w:tcPr>
          <w:p w14:paraId="1B77B987" w14:textId="77777777" w:rsidR="00663F8C" w:rsidRPr="00663F8C" w:rsidRDefault="00663F8C" w:rsidP="00663F8C">
            <w:pPr>
              <w:jc w:val="both"/>
              <w:rPr>
                <w:sz w:val="28"/>
                <w:szCs w:val="28"/>
              </w:rPr>
            </w:pPr>
          </w:p>
        </w:tc>
      </w:tr>
    </w:tbl>
    <w:p w14:paraId="5967444B" w14:textId="77777777" w:rsidR="00663F8C" w:rsidRPr="00663F8C" w:rsidRDefault="00663F8C" w:rsidP="00663F8C">
      <w:pPr>
        <w:tabs>
          <w:tab w:val="left" w:pos="298"/>
        </w:tabs>
        <w:ind w:left="1060"/>
        <w:jc w:val="both"/>
        <w:rPr>
          <w:i/>
          <w:sz w:val="28"/>
          <w:szCs w:val="28"/>
          <w:lang w:val="en-US"/>
        </w:rPr>
      </w:pPr>
      <w:r w:rsidRPr="00663F8C">
        <w:rPr>
          <w:i/>
          <w:sz w:val="28"/>
          <w:szCs w:val="28"/>
          <w:lang w:val="en-US"/>
        </w:rPr>
        <w:tab/>
      </w:r>
      <w:r w:rsidRPr="00663F8C">
        <w:rPr>
          <w:i/>
          <w:sz w:val="28"/>
          <w:szCs w:val="28"/>
          <w:lang w:val="en-US"/>
        </w:rPr>
        <w:tab/>
      </w:r>
    </w:p>
    <w:p w14:paraId="69B3C670" w14:textId="77777777" w:rsidR="00663F8C" w:rsidRPr="00663F8C" w:rsidRDefault="00663F8C" w:rsidP="00663F8C">
      <w:pPr>
        <w:tabs>
          <w:tab w:val="left" w:pos="298"/>
        </w:tabs>
        <w:ind w:left="1060"/>
        <w:jc w:val="both"/>
        <w:rPr>
          <w:b/>
          <w:i/>
          <w:sz w:val="28"/>
          <w:szCs w:val="28"/>
          <w:lang w:val="en-US"/>
        </w:rPr>
      </w:pPr>
    </w:p>
    <w:p w14:paraId="30D0A4AF" w14:textId="77777777" w:rsidR="00663F8C" w:rsidRPr="00663F8C" w:rsidRDefault="00663F8C" w:rsidP="00663F8C">
      <w:pPr>
        <w:tabs>
          <w:tab w:val="left" w:pos="298"/>
        </w:tabs>
        <w:ind w:left="1060"/>
        <w:jc w:val="both"/>
        <w:rPr>
          <w:b/>
          <w:i/>
          <w:sz w:val="28"/>
          <w:szCs w:val="28"/>
          <w:lang w:val="en-US"/>
        </w:rPr>
      </w:pPr>
    </w:p>
    <w:p w14:paraId="4F4A99ED" w14:textId="77777777" w:rsidR="00663F8C" w:rsidRPr="00663F8C" w:rsidRDefault="00663F8C" w:rsidP="00663F8C">
      <w:pPr>
        <w:tabs>
          <w:tab w:val="left" w:pos="298"/>
        </w:tabs>
        <w:ind w:left="1060"/>
        <w:jc w:val="both"/>
        <w:rPr>
          <w:sz w:val="28"/>
          <w:szCs w:val="28"/>
          <w:lang w:val="en-US"/>
        </w:rPr>
      </w:pPr>
      <w:r w:rsidRPr="00663F8C">
        <w:rPr>
          <w:b/>
          <w:i/>
          <w:sz w:val="28"/>
          <w:szCs w:val="28"/>
          <w:lang w:val="en-US"/>
        </w:rPr>
        <w:t xml:space="preserve">2) the electronic copy of article </w:t>
      </w:r>
      <w:r w:rsidRPr="00663F8C">
        <w:rPr>
          <w:sz w:val="28"/>
          <w:szCs w:val="28"/>
          <w:lang w:val="en-US"/>
        </w:rPr>
        <w:t>(sent by e-mail)</w:t>
      </w:r>
    </w:p>
    <w:p w14:paraId="7BFFF674" w14:textId="77777777" w:rsidR="00663F8C" w:rsidRPr="00663F8C" w:rsidRDefault="00663F8C" w:rsidP="00663F8C">
      <w:pPr>
        <w:tabs>
          <w:tab w:val="left" w:pos="298"/>
        </w:tabs>
        <w:jc w:val="both"/>
        <w:rPr>
          <w:sz w:val="28"/>
          <w:szCs w:val="28"/>
          <w:lang w:val="en-US"/>
        </w:rPr>
      </w:pPr>
      <w:r w:rsidRPr="00663F8C">
        <w:rPr>
          <w:i/>
          <w:sz w:val="28"/>
          <w:szCs w:val="28"/>
          <w:lang w:val="en-US"/>
        </w:rPr>
        <w:tab/>
      </w:r>
      <w:r w:rsidRPr="00663F8C">
        <w:rPr>
          <w:i/>
          <w:sz w:val="28"/>
          <w:szCs w:val="28"/>
          <w:lang w:val="en-US"/>
        </w:rPr>
        <w:tab/>
      </w:r>
      <w:r w:rsidRPr="00663F8C">
        <w:rPr>
          <w:sz w:val="28"/>
          <w:szCs w:val="28"/>
          <w:lang w:val="en-US"/>
        </w:rPr>
        <w:t xml:space="preserve">The article and application form should be sent by e-mail as two attachments. The name of the article file must include an author’s family name. The subject of your e-mail letter should be called “CP 2021”. Please send your articles and application forms to the following address: </w:t>
      </w:r>
      <w:hyperlink r:id="rId7" w:history="1">
        <w:r w:rsidRPr="00663F8C">
          <w:rPr>
            <w:b/>
            <w:sz w:val="28"/>
            <w:szCs w:val="28"/>
            <w:lang w:val="en-US"/>
          </w:rPr>
          <w:t>debeevatuyana@mail.ru</w:t>
        </w:r>
      </w:hyperlink>
      <w:r w:rsidRPr="00663F8C">
        <w:rPr>
          <w:sz w:val="28"/>
          <w:szCs w:val="28"/>
          <w:lang w:val="en-US"/>
        </w:rPr>
        <w:t xml:space="preserve"> (Debeeva Tuyana).</w:t>
      </w:r>
    </w:p>
    <w:p w14:paraId="259ECCC8" w14:textId="77777777" w:rsidR="00663F8C" w:rsidRPr="00663F8C" w:rsidRDefault="00663F8C" w:rsidP="00663F8C">
      <w:pPr>
        <w:tabs>
          <w:tab w:val="left" w:pos="298"/>
        </w:tabs>
        <w:jc w:val="both"/>
        <w:rPr>
          <w:b/>
          <w:sz w:val="28"/>
          <w:szCs w:val="28"/>
          <w:lang w:val="en-US"/>
        </w:rPr>
      </w:pPr>
    </w:p>
    <w:p w14:paraId="5822EC3F" w14:textId="77777777" w:rsidR="00663F8C" w:rsidRPr="00663F8C" w:rsidRDefault="00663F8C" w:rsidP="00663F8C">
      <w:pPr>
        <w:tabs>
          <w:tab w:val="left" w:pos="298"/>
        </w:tabs>
        <w:jc w:val="both"/>
        <w:rPr>
          <w:b/>
          <w:sz w:val="28"/>
          <w:szCs w:val="28"/>
          <w:lang w:val="en-US"/>
        </w:rPr>
      </w:pPr>
      <w:r w:rsidRPr="00663F8C">
        <w:rPr>
          <w:b/>
          <w:sz w:val="28"/>
          <w:szCs w:val="28"/>
          <w:lang w:val="en-US"/>
        </w:rPr>
        <w:t>The article’s heading format example:</w:t>
      </w:r>
    </w:p>
    <w:p w14:paraId="4ECE13B0" w14:textId="77777777" w:rsidR="00663F8C" w:rsidRPr="00663F8C" w:rsidRDefault="00663F8C" w:rsidP="00663F8C">
      <w:pPr>
        <w:spacing w:line="360" w:lineRule="auto"/>
        <w:rPr>
          <w:b/>
          <w:sz w:val="28"/>
          <w:szCs w:val="28"/>
          <w:lang w:val="en-US"/>
        </w:rPr>
      </w:pPr>
      <w:r w:rsidRPr="00663F8C">
        <w:rPr>
          <w:b/>
          <w:sz w:val="28"/>
          <w:szCs w:val="28"/>
        </w:rPr>
        <w:t>УДК</w:t>
      </w:r>
      <w:r w:rsidRPr="00663F8C">
        <w:rPr>
          <w:b/>
          <w:sz w:val="28"/>
          <w:szCs w:val="28"/>
          <w:lang w:val="en-US"/>
        </w:rPr>
        <w:t xml:space="preserve"> 377.5                                                                                                       </w:t>
      </w:r>
    </w:p>
    <w:p w14:paraId="52D628DE" w14:textId="77777777" w:rsidR="00663F8C" w:rsidRPr="00663F8C" w:rsidRDefault="00663F8C" w:rsidP="00663F8C">
      <w:pPr>
        <w:spacing w:line="360" w:lineRule="auto"/>
        <w:ind w:firstLine="709"/>
        <w:jc w:val="right"/>
        <w:rPr>
          <w:b/>
          <w:i/>
          <w:sz w:val="28"/>
          <w:szCs w:val="28"/>
          <w:lang w:val="en-US"/>
        </w:rPr>
      </w:pPr>
      <w:r w:rsidRPr="00663F8C">
        <w:rPr>
          <w:b/>
          <w:i/>
          <w:sz w:val="28"/>
          <w:szCs w:val="28"/>
          <w:lang w:val="en-US"/>
        </w:rPr>
        <w:t>Ivanov K.I</w:t>
      </w:r>
    </w:p>
    <w:p w14:paraId="7CEAB5FF" w14:textId="77777777" w:rsidR="00663F8C" w:rsidRPr="00663F8C" w:rsidRDefault="00663F8C" w:rsidP="00663F8C">
      <w:pPr>
        <w:spacing w:line="360" w:lineRule="auto"/>
        <w:ind w:firstLine="709"/>
        <w:jc w:val="right"/>
        <w:rPr>
          <w:i/>
          <w:sz w:val="28"/>
          <w:szCs w:val="28"/>
          <w:lang w:val="en-US"/>
        </w:rPr>
      </w:pPr>
      <w:r w:rsidRPr="00663F8C">
        <w:rPr>
          <w:i/>
          <w:sz w:val="28"/>
          <w:szCs w:val="28"/>
          <w:lang w:val="en-US"/>
        </w:rPr>
        <w:t>Shadrinsk State Pedagogical Institute,  Shadrinsk, Russia</w:t>
      </w:r>
    </w:p>
    <w:p w14:paraId="5354E050" w14:textId="77777777" w:rsidR="00663F8C" w:rsidRPr="00663F8C" w:rsidRDefault="00663F8C" w:rsidP="00663F8C">
      <w:pPr>
        <w:spacing w:line="360" w:lineRule="auto"/>
        <w:ind w:firstLine="709"/>
        <w:jc w:val="center"/>
        <w:rPr>
          <w:b/>
          <w:sz w:val="28"/>
          <w:szCs w:val="28"/>
          <w:lang w:val="en-US"/>
        </w:rPr>
      </w:pPr>
      <w:r w:rsidRPr="00663F8C">
        <w:rPr>
          <w:b/>
          <w:sz w:val="28"/>
          <w:szCs w:val="28"/>
          <w:lang w:val="en-US"/>
        </w:rPr>
        <w:t>SOCIAL-MEDICAL ASSISTANCE TO DRUGGING PERSONS</w:t>
      </w:r>
    </w:p>
    <w:p w14:paraId="7A2E2D75" w14:textId="77777777" w:rsidR="00663F8C" w:rsidRPr="00663F8C" w:rsidRDefault="00663F8C" w:rsidP="00663F8C">
      <w:pPr>
        <w:spacing w:line="360" w:lineRule="auto"/>
        <w:ind w:firstLine="709"/>
        <w:jc w:val="both"/>
        <w:rPr>
          <w:i/>
          <w:sz w:val="28"/>
          <w:szCs w:val="28"/>
          <w:lang w:val="en-US"/>
        </w:rPr>
      </w:pPr>
      <w:r w:rsidRPr="00663F8C">
        <w:rPr>
          <w:b/>
          <w:i/>
          <w:sz w:val="28"/>
          <w:szCs w:val="28"/>
          <w:shd w:val="clear" w:color="auto" w:fill="FFFFFF"/>
          <w:lang w:val="en-US"/>
        </w:rPr>
        <w:t>Summary:</w:t>
      </w:r>
      <w:r w:rsidRPr="00663F8C">
        <w:rPr>
          <w:rFonts w:ascii="Arial" w:hAnsi="Arial" w:cs="Arial"/>
          <w:color w:val="333333"/>
          <w:sz w:val="28"/>
          <w:szCs w:val="28"/>
          <w:shd w:val="clear" w:color="auto" w:fill="FFFFFF"/>
          <w:lang w:val="en-US"/>
        </w:rPr>
        <w:t xml:space="preserve"> </w:t>
      </w:r>
      <w:r w:rsidRPr="00663F8C">
        <w:rPr>
          <w:i/>
          <w:sz w:val="28"/>
          <w:szCs w:val="28"/>
          <w:lang w:val="en-US"/>
        </w:rPr>
        <w:t>This article is devoted to the questions of the social work's organization with the persons, who drugs surface-active substance. The article deals with the information about the significance of the social-medial assistance to this category of the population.</w:t>
      </w:r>
    </w:p>
    <w:p w14:paraId="5892DDE2" w14:textId="77777777" w:rsidR="00663F8C" w:rsidRPr="00663F8C" w:rsidRDefault="00663F8C" w:rsidP="00663F8C">
      <w:pPr>
        <w:ind w:firstLine="709"/>
        <w:jc w:val="both"/>
        <w:rPr>
          <w:i/>
          <w:sz w:val="28"/>
          <w:szCs w:val="28"/>
          <w:lang w:val="en-US"/>
        </w:rPr>
      </w:pPr>
      <w:r w:rsidRPr="00663F8C">
        <w:rPr>
          <w:b/>
          <w:i/>
          <w:sz w:val="28"/>
          <w:szCs w:val="28"/>
          <w:lang w:val="en-US"/>
        </w:rPr>
        <w:t>Key words:</w:t>
      </w:r>
      <w:r w:rsidRPr="00663F8C">
        <w:rPr>
          <w:sz w:val="28"/>
          <w:szCs w:val="28"/>
          <w:lang w:val="en-US"/>
        </w:rPr>
        <w:t xml:space="preserve"> </w:t>
      </w:r>
      <w:r w:rsidRPr="00663F8C">
        <w:rPr>
          <w:i/>
          <w:sz w:val="28"/>
          <w:szCs w:val="28"/>
          <w:lang w:val="en-US"/>
        </w:rPr>
        <w:t>social and medical care, social work, addiction.</w:t>
      </w:r>
    </w:p>
    <w:p w14:paraId="15571506" w14:textId="77777777" w:rsidR="00663F8C" w:rsidRPr="00663F8C" w:rsidRDefault="00663F8C" w:rsidP="00663F8C">
      <w:pPr>
        <w:ind w:firstLine="709"/>
        <w:jc w:val="both"/>
        <w:rPr>
          <w:i/>
          <w:sz w:val="28"/>
          <w:szCs w:val="28"/>
          <w:lang w:val="en-US"/>
        </w:rPr>
      </w:pPr>
    </w:p>
    <w:p w14:paraId="48CE4C90" w14:textId="77777777" w:rsidR="00663F8C" w:rsidRPr="00663F8C" w:rsidRDefault="00663F8C" w:rsidP="00663F8C">
      <w:pPr>
        <w:spacing w:line="360" w:lineRule="auto"/>
        <w:ind w:firstLine="567"/>
        <w:jc w:val="both"/>
        <w:rPr>
          <w:sz w:val="28"/>
          <w:szCs w:val="28"/>
          <w:lang w:val="en-US"/>
        </w:rPr>
      </w:pPr>
      <w:r w:rsidRPr="00663F8C">
        <w:rPr>
          <w:sz w:val="28"/>
          <w:szCs w:val="28"/>
          <w:lang w:val="en-US"/>
        </w:rPr>
        <w:t xml:space="preserve">              The text of the article.                         The text of the article.                                                                  The text of the article.                             The text of the article.</w:t>
      </w:r>
    </w:p>
    <w:p w14:paraId="2D5C11CC" w14:textId="77777777" w:rsidR="00663F8C" w:rsidRPr="00663F8C" w:rsidRDefault="00663F8C" w:rsidP="00663F8C">
      <w:pPr>
        <w:spacing w:line="360" w:lineRule="auto"/>
        <w:ind w:firstLine="567"/>
        <w:jc w:val="both"/>
        <w:rPr>
          <w:b/>
          <w:color w:val="auto"/>
          <w:sz w:val="28"/>
          <w:szCs w:val="28"/>
          <w:lang w:val="x-none"/>
        </w:rPr>
      </w:pPr>
      <w:r w:rsidRPr="00663F8C">
        <w:rPr>
          <w:b/>
          <w:color w:val="auto"/>
          <w:sz w:val="28"/>
          <w:szCs w:val="28"/>
          <w:lang w:val="x-none"/>
        </w:rPr>
        <w:lastRenderedPageBreak/>
        <w:t>Reference:</w:t>
      </w:r>
    </w:p>
    <w:p w14:paraId="40237EA6" w14:textId="77777777" w:rsidR="00663F8C" w:rsidRPr="00663F8C" w:rsidRDefault="00663F8C" w:rsidP="00663F8C">
      <w:pPr>
        <w:numPr>
          <w:ilvl w:val="0"/>
          <w:numId w:val="7"/>
        </w:numPr>
        <w:jc w:val="both"/>
        <w:rPr>
          <w:b/>
          <w:color w:val="auto"/>
          <w:sz w:val="28"/>
          <w:szCs w:val="28"/>
          <w:lang w:val="en-US"/>
        </w:rPr>
      </w:pPr>
      <w:r w:rsidRPr="00663F8C">
        <w:rPr>
          <w:color w:val="auto"/>
          <w:sz w:val="28"/>
          <w:szCs w:val="28"/>
          <w:lang w:val="x-none"/>
        </w:rPr>
        <w:t>Romeo, A. Prospective Reimbursement and the Diffusion of New Technologies in Hospital / A. Romeo, J. Wagner, R. Lee // Journal of Health Economics. – 1984. – Vol. 3, №1. – P. 1-24.</w:t>
      </w:r>
      <w:r w:rsidRPr="00663F8C">
        <w:rPr>
          <w:color w:val="auto"/>
          <w:sz w:val="28"/>
          <w:szCs w:val="28"/>
          <w:lang w:val="en-US"/>
        </w:rPr>
        <w:t xml:space="preserve"> </w:t>
      </w:r>
    </w:p>
    <w:p w14:paraId="2CBE8158" w14:textId="77777777" w:rsidR="00663F8C" w:rsidRPr="00663F8C" w:rsidRDefault="00663F8C" w:rsidP="00663F8C">
      <w:pPr>
        <w:numPr>
          <w:ilvl w:val="0"/>
          <w:numId w:val="7"/>
        </w:numPr>
        <w:jc w:val="both"/>
        <w:rPr>
          <w:b/>
          <w:color w:val="auto"/>
          <w:sz w:val="28"/>
          <w:szCs w:val="28"/>
          <w:lang w:val="en-US"/>
        </w:rPr>
      </w:pPr>
      <w:r w:rsidRPr="00663F8C">
        <w:rPr>
          <w:color w:val="auto"/>
          <w:sz w:val="28"/>
          <w:szCs w:val="28"/>
          <w:lang w:val="x-none"/>
        </w:rPr>
        <w:t>Rye, C. The Adoption of Innovations by Provider Organizations in Health Care / C. Rye, J. Kimberly // Medical Care Research and Review. – 2007. – Vol. 64, № 3. – P. 235-278.</w:t>
      </w:r>
      <w:r w:rsidRPr="00663F8C">
        <w:rPr>
          <w:rFonts w:ascii="Courier New" w:hAnsi="Courier New"/>
          <w:i/>
          <w:color w:val="auto"/>
          <w:sz w:val="28"/>
          <w:szCs w:val="28"/>
          <w:lang w:val="en-US"/>
        </w:rPr>
        <w:tab/>
      </w:r>
      <w:r w:rsidRPr="00663F8C">
        <w:rPr>
          <w:rFonts w:ascii="Courier New" w:hAnsi="Courier New"/>
          <w:i/>
          <w:color w:val="auto"/>
          <w:sz w:val="28"/>
          <w:szCs w:val="28"/>
          <w:lang w:val="en-US"/>
        </w:rPr>
        <w:tab/>
      </w:r>
    </w:p>
    <w:p w14:paraId="2374DB0C" w14:textId="77777777" w:rsidR="00663F8C" w:rsidRPr="00663F8C" w:rsidRDefault="00663F8C" w:rsidP="00663F8C">
      <w:pPr>
        <w:jc w:val="center"/>
        <w:rPr>
          <w:b/>
          <w:color w:val="auto"/>
          <w:sz w:val="28"/>
          <w:szCs w:val="28"/>
          <w:lang w:val="en-US"/>
        </w:rPr>
      </w:pPr>
    </w:p>
    <w:p w14:paraId="5504192D" w14:textId="77777777" w:rsidR="00663F8C" w:rsidRPr="00663F8C" w:rsidRDefault="00663F8C" w:rsidP="00663F8C">
      <w:pPr>
        <w:jc w:val="center"/>
        <w:rPr>
          <w:b/>
          <w:color w:val="auto"/>
          <w:sz w:val="28"/>
          <w:szCs w:val="28"/>
          <w:lang w:val="en-US"/>
        </w:rPr>
      </w:pPr>
      <w:r w:rsidRPr="00663F8C">
        <w:rPr>
          <w:b/>
          <w:color w:val="auto"/>
          <w:sz w:val="28"/>
          <w:szCs w:val="28"/>
          <w:lang w:val="en-US"/>
        </w:rPr>
        <w:t xml:space="preserve">Articles will be published in English or Russian language. </w:t>
      </w:r>
    </w:p>
    <w:p w14:paraId="1946A792" w14:textId="77777777" w:rsidR="00663F8C" w:rsidRPr="00663F8C" w:rsidRDefault="00663F8C" w:rsidP="00663F8C">
      <w:pPr>
        <w:jc w:val="center"/>
        <w:rPr>
          <w:b/>
          <w:color w:val="auto"/>
          <w:sz w:val="28"/>
          <w:szCs w:val="28"/>
          <w:lang w:val="en-US"/>
        </w:rPr>
      </w:pPr>
    </w:p>
    <w:p w14:paraId="469745CF" w14:textId="77777777" w:rsidR="00663F8C" w:rsidRPr="00663F8C" w:rsidRDefault="00663F8C" w:rsidP="00663F8C">
      <w:pPr>
        <w:jc w:val="center"/>
        <w:rPr>
          <w:b/>
          <w:color w:val="auto"/>
          <w:sz w:val="28"/>
          <w:szCs w:val="28"/>
          <w:lang w:val="en-US"/>
        </w:rPr>
      </w:pPr>
      <w:r w:rsidRPr="00663F8C">
        <w:rPr>
          <w:b/>
          <w:color w:val="auto"/>
          <w:sz w:val="28"/>
          <w:szCs w:val="28"/>
          <w:lang w:val="en-US"/>
        </w:rPr>
        <w:t>The article format</w:t>
      </w:r>
    </w:p>
    <w:p w14:paraId="345DF1C3" w14:textId="77777777" w:rsidR="00663F8C" w:rsidRPr="00663F8C" w:rsidRDefault="00663F8C" w:rsidP="00663F8C">
      <w:pPr>
        <w:jc w:val="center"/>
        <w:rPr>
          <w:b/>
          <w:color w:val="auto"/>
          <w:sz w:val="28"/>
          <w:szCs w:val="28"/>
          <w:lang w:val="en-US"/>
        </w:rPr>
      </w:pPr>
    </w:p>
    <w:p w14:paraId="13109E55" w14:textId="77777777" w:rsidR="00663F8C" w:rsidRPr="00663F8C" w:rsidRDefault="00663F8C" w:rsidP="00663F8C">
      <w:pPr>
        <w:spacing w:line="360" w:lineRule="auto"/>
        <w:ind w:firstLine="567"/>
        <w:jc w:val="both"/>
        <w:rPr>
          <w:color w:val="auto"/>
          <w:sz w:val="28"/>
          <w:szCs w:val="28"/>
          <w:lang w:val="en-US"/>
        </w:rPr>
      </w:pPr>
      <w:r w:rsidRPr="00663F8C">
        <w:rPr>
          <w:color w:val="auto"/>
          <w:sz w:val="28"/>
          <w:szCs w:val="28"/>
          <w:lang w:val="en-US"/>
        </w:rPr>
        <w:t xml:space="preserve">The publication text should be processed in Microsoft Word ver. 6.0; 7.0; 97; 00 or saved as a compatible file. </w:t>
      </w:r>
    </w:p>
    <w:p w14:paraId="7F96EA35" w14:textId="77777777" w:rsidR="00663F8C" w:rsidRPr="00663F8C" w:rsidRDefault="00663F8C" w:rsidP="00663F8C">
      <w:pPr>
        <w:spacing w:line="360" w:lineRule="auto"/>
        <w:ind w:firstLine="567"/>
        <w:jc w:val="both"/>
        <w:rPr>
          <w:color w:val="auto"/>
          <w:sz w:val="28"/>
          <w:szCs w:val="28"/>
          <w:lang w:val="en-US"/>
        </w:rPr>
      </w:pPr>
      <w:r w:rsidRPr="00663F8C">
        <w:rPr>
          <w:color w:val="auto"/>
          <w:sz w:val="28"/>
          <w:szCs w:val="28"/>
          <w:lang w:val="en-US"/>
        </w:rPr>
        <w:t>Text format: A4 page, Times New Roman font 14 pt, 1,5 interval, top, bottom and right margins – 2 cm, left margin – 3 cm, 1,25 first line indent.</w:t>
      </w:r>
    </w:p>
    <w:p w14:paraId="5BA3F075" w14:textId="77777777" w:rsidR="00663F8C" w:rsidRPr="00663F8C" w:rsidRDefault="00663F8C" w:rsidP="00663F8C">
      <w:pPr>
        <w:spacing w:line="360" w:lineRule="auto"/>
        <w:ind w:firstLine="567"/>
        <w:jc w:val="both"/>
        <w:rPr>
          <w:color w:val="auto"/>
          <w:sz w:val="28"/>
          <w:szCs w:val="28"/>
          <w:lang w:val="en-US"/>
        </w:rPr>
      </w:pPr>
      <w:r w:rsidRPr="00663F8C">
        <w:rPr>
          <w:color w:val="auto"/>
          <w:sz w:val="28"/>
          <w:szCs w:val="28"/>
          <w:lang w:val="en-US"/>
        </w:rPr>
        <w:t xml:space="preserve">The author’s initials and family name are given in bold in the right top corner. Then the author provides the name of the institution, the city and the country of living. Next comes the article’s title written with big letters.Every article is accompanied by a short summary (3 lines, the word “summary” is not needed) and key words (3-7 words). </w:t>
      </w:r>
    </w:p>
    <w:p w14:paraId="3B4CA66D" w14:textId="77777777" w:rsidR="00663F8C" w:rsidRPr="00663F8C" w:rsidRDefault="00663F8C" w:rsidP="00663F8C">
      <w:pPr>
        <w:spacing w:line="360" w:lineRule="auto"/>
        <w:ind w:firstLine="567"/>
        <w:jc w:val="both"/>
        <w:rPr>
          <w:color w:val="auto"/>
          <w:sz w:val="28"/>
          <w:szCs w:val="28"/>
          <w:lang w:val="en-US"/>
        </w:rPr>
      </w:pPr>
      <w:r w:rsidRPr="00663F8C">
        <w:rPr>
          <w:color w:val="auto"/>
          <w:sz w:val="28"/>
          <w:szCs w:val="28"/>
          <w:lang w:val="en-US"/>
        </w:rPr>
        <w:t xml:space="preserve">The article should be no longer than 9 pages.  </w:t>
      </w:r>
    </w:p>
    <w:p w14:paraId="069968FC" w14:textId="77777777" w:rsidR="00663F8C" w:rsidRPr="00663F8C" w:rsidRDefault="00663F8C" w:rsidP="00663F8C">
      <w:pPr>
        <w:spacing w:line="360" w:lineRule="auto"/>
        <w:ind w:firstLine="567"/>
        <w:jc w:val="both"/>
        <w:rPr>
          <w:color w:val="auto"/>
          <w:sz w:val="28"/>
          <w:szCs w:val="28"/>
          <w:lang w:val="en-US"/>
        </w:rPr>
      </w:pPr>
      <w:r w:rsidRPr="00663F8C">
        <w:rPr>
          <w:color w:val="auto"/>
          <w:sz w:val="28"/>
          <w:szCs w:val="28"/>
          <w:lang w:val="en-US"/>
        </w:rPr>
        <w:t>The article’s structure: topicality of the problem, material and methods, original investigations and conclusions. References, page or end comments, footnotes are prohibited. The references should be written according to the standards requirements (in the text in square brackets,</w:t>
      </w:r>
      <w:r w:rsidRPr="00663F8C">
        <w:rPr>
          <w:rFonts w:ascii="Courier New" w:hAnsi="Courier New"/>
          <w:color w:val="auto"/>
          <w:sz w:val="28"/>
          <w:szCs w:val="28"/>
          <w:lang w:val="en-US"/>
        </w:rPr>
        <w:t xml:space="preserve"> </w:t>
      </w:r>
      <w:r w:rsidRPr="00663F8C">
        <w:rPr>
          <w:color w:val="auto"/>
          <w:sz w:val="28"/>
          <w:szCs w:val="28"/>
          <w:lang w:val="en-US"/>
        </w:rPr>
        <w:t xml:space="preserve">E.g.:[1]). Formulae are processed in Microsoft equation editor. Images are put into the text and should be sent as individual files in CDR, TIFF, JPG formats. </w:t>
      </w:r>
    </w:p>
    <w:p w14:paraId="465D46AA" w14:textId="77777777" w:rsidR="00663F8C" w:rsidRPr="00663F8C" w:rsidRDefault="00663F8C" w:rsidP="00663F8C">
      <w:pPr>
        <w:spacing w:line="360" w:lineRule="auto"/>
        <w:ind w:firstLine="567"/>
        <w:jc w:val="both"/>
        <w:rPr>
          <w:b/>
          <w:color w:val="auto"/>
          <w:sz w:val="28"/>
          <w:szCs w:val="28"/>
          <w:lang w:val="en-US"/>
        </w:rPr>
      </w:pPr>
      <w:r w:rsidRPr="00663F8C">
        <w:rPr>
          <w:color w:val="auto"/>
          <w:sz w:val="28"/>
          <w:szCs w:val="28"/>
          <w:lang w:val="en-US"/>
        </w:rPr>
        <w:t>Each file must include one piece of work, every file is named by the first author’s name (if many). Editors have the right to decline the works that don’t meet conference topic, format and deadline requirements. Each author can submit no more than 2 papers.</w:t>
      </w:r>
      <w:r w:rsidRPr="00663F8C">
        <w:rPr>
          <w:b/>
          <w:color w:val="auto"/>
          <w:sz w:val="28"/>
          <w:szCs w:val="28"/>
          <w:lang w:val="en-US"/>
        </w:rPr>
        <w:t xml:space="preserve"> </w:t>
      </w:r>
    </w:p>
    <w:p w14:paraId="036CCDAA" w14:textId="77777777" w:rsidR="00663F8C" w:rsidRPr="00663F8C" w:rsidRDefault="00663F8C" w:rsidP="00663F8C">
      <w:pPr>
        <w:spacing w:line="360" w:lineRule="auto"/>
        <w:jc w:val="center"/>
        <w:rPr>
          <w:sz w:val="28"/>
          <w:szCs w:val="28"/>
          <w:lang w:val="en-US"/>
        </w:rPr>
      </w:pPr>
    </w:p>
    <w:p w14:paraId="001AA770" w14:textId="77777777" w:rsidR="00663F8C" w:rsidRPr="00663F8C" w:rsidRDefault="00663F8C" w:rsidP="00663F8C">
      <w:pPr>
        <w:spacing w:line="360" w:lineRule="auto"/>
        <w:jc w:val="center"/>
        <w:rPr>
          <w:sz w:val="28"/>
          <w:szCs w:val="28"/>
          <w:lang w:val="en-US"/>
        </w:rPr>
      </w:pPr>
      <w:r w:rsidRPr="00663F8C">
        <w:rPr>
          <w:sz w:val="28"/>
          <w:szCs w:val="28"/>
          <w:lang w:val="en-US"/>
        </w:rPr>
        <w:t>Organization committee address:</w:t>
      </w:r>
    </w:p>
    <w:p w14:paraId="19961B67" w14:textId="77777777" w:rsidR="00663F8C" w:rsidRPr="00663F8C" w:rsidRDefault="00663F8C" w:rsidP="00663F8C">
      <w:pPr>
        <w:spacing w:line="360" w:lineRule="auto"/>
        <w:jc w:val="center"/>
        <w:rPr>
          <w:sz w:val="28"/>
          <w:szCs w:val="28"/>
          <w:u w:val="single"/>
          <w:lang w:val="en-US"/>
        </w:rPr>
      </w:pPr>
      <w:r w:rsidRPr="00663F8C">
        <w:rPr>
          <w:sz w:val="28"/>
          <w:szCs w:val="28"/>
          <w:lang w:val="en-US"/>
        </w:rPr>
        <w:t xml:space="preserve">670013, Ulan-Ude, Klyuchevskaya, 40-v, East Siberia State University of Technology and Management, building 10, room 319-320, Social Technologies Department. Telephone: (3012) 41-31-62. All the questions should be addressed to </w:t>
      </w:r>
      <w:hyperlink r:id="rId8" w:history="1">
        <w:r w:rsidRPr="00663F8C">
          <w:rPr>
            <w:b/>
            <w:sz w:val="28"/>
            <w:szCs w:val="28"/>
            <w:lang w:val="en-US"/>
          </w:rPr>
          <w:t>debeevatuyana@mail.ru</w:t>
        </w:r>
      </w:hyperlink>
      <w:r w:rsidRPr="00663F8C">
        <w:rPr>
          <w:b/>
          <w:sz w:val="28"/>
          <w:szCs w:val="28"/>
          <w:lang w:val="en-US"/>
        </w:rPr>
        <w:t xml:space="preserve"> (Debeeva Tuyana)</w:t>
      </w:r>
      <w:r w:rsidRPr="00663F8C">
        <w:rPr>
          <w:sz w:val="28"/>
          <w:szCs w:val="28"/>
          <w:lang w:val="en-US"/>
        </w:rPr>
        <w:t>. (tel. 8-924-396-11-96).</w:t>
      </w:r>
    </w:p>
    <w:p w14:paraId="2EA5FC3D" w14:textId="77777777" w:rsidR="00663F8C" w:rsidRPr="00663F8C" w:rsidRDefault="00663F8C" w:rsidP="00663F8C">
      <w:pPr>
        <w:jc w:val="both"/>
        <w:rPr>
          <w:sz w:val="28"/>
          <w:szCs w:val="28"/>
          <w:lang w:val="en-US"/>
        </w:rPr>
      </w:pPr>
    </w:p>
    <w:p w14:paraId="30CA6C63" w14:textId="77777777" w:rsidR="00663F8C" w:rsidRPr="00663F8C" w:rsidRDefault="00663F8C" w:rsidP="00663F8C">
      <w:pPr>
        <w:jc w:val="center"/>
        <w:rPr>
          <w:b/>
          <w:sz w:val="28"/>
          <w:szCs w:val="28"/>
          <w:lang w:val="en-US"/>
        </w:rPr>
      </w:pPr>
    </w:p>
    <w:p w14:paraId="60ACCECE" w14:textId="77777777" w:rsidR="00663F8C" w:rsidRPr="00663F8C" w:rsidRDefault="00663F8C" w:rsidP="00663F8C">
      <w:pPr>
        <w:jc w:val="center"/>
        <w:rPr>
          <w:b/>
          <w:sz w:val="28"/>
          <w:szCs w:val="28"/>
          <w:lang w:val="en-US"/>
        </w:rPr>
      </w:pPr>
    </w:p>
    <w:p w14:paraId="6086A18E" w14:textId="77777777" w:rsidR="00663F8C" w:rsidRPr="00663F8C" w:rsidRDefault="00663F8C" w:rsidP="00663F8C">
      <w:pPr>
        <w:jc w:val="center"/>
        <w:rPr>
          <w:b/>
          <w:sz w:val="28"/>
          <w:szCs w:val="28"/>
          <w:lang w:val="en-US"/>
        </w:rPr>
      </w:pPr>
      <w:r w:rsidRPr="00663F8C">
        <w:rPr>
          <w:b/>
          <w:sz w:val="28"/>
          <w:szCs w:val="28"/>
          <w:lang w:val="en-US"/>
        </w:rPr>
        <w:lastRenderedPageBreak/>
        <w:t xml:space="preserve">Program of the </w:t>
      </w:r>
      <w:r w:rsidRPr="00663F8C">
        <w:rPr>
          <w:b/>
          <w:sz w:val="28"/>
          <w:szCs w:val="28"/>
        </w:rPr>
        <w:t>Х</w:t>
      </w:r>
      <w:r w:rsidRPr="00663F8C">
        <w:rPr>
          <w:b/>
          <w:sz w:val="28"/>
          <w:szCs w:val="28"/>
          <w:vertAlign w:val="superscript"/>
          <w:lang w:val="en-US"/>
        </w:rPr>
        <w:t>th</w:t>
      </w:r>
      <w:r w:rsidRPr="00663F8C">
        <w:rPr>
          <w:b/>
          <w:sz w:val="28"/>
          <w:szCs w:val="28"/>
          <w:lang w:val="en-US"/>
        </w:rPr>
        <w:t xml:space="preserve"> International Scientific and Practical Conference </w:t>
      </w:r>
    </w:p>
    <w:p w14:paraId="27F0B3EE" w14:textId="77777777" w:rsidR="00663F8C" w:rsidRPr="00663F8C" w:rsidRDefault="00663F8C" w:rsidP="00663F8C">
      <w:pPr>
        <w:jc w:val="center"/>
        <w:rPr>
          <w:b/>
          <w:sz w:val="28"/>
          <w:szCs w:val="28"/>
          <w:lang w:val="en-US"/>
        </w:rPr>
      </w:pPr>
      <w:r w:rsidRPr="00663F8C">
        <w:rPr>
          <w:b/>
          <w:sz w:val="28"/>
          <w:szCs w:val="28"/>
          <w:lang w:val="en-US"/>
        </w:rPr>
        <w:t>"Forms and Methods of Social Work in Various Spheres of Activity"</w:t>
      </w:r>
    </w:p>
    <w:p w14:paraId="58338827" w14:textId="77777777" w:rsidR="00663F8C" w:rsidRPr="00663F8C" w:rsidRDefault="00663F8C" w:rsidP="00663F8C">
      <w:pPr>
        <w:jc w:val="center"/>
        <w:rPr>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005"/>
        <w:gridCol w:w="5090"/>
      </w:tblGrid>
      <w:tr w:rsidR="00663F8C" w:rsidRPr="00853B57" w14:paraId="1131AE37" w14:textId="77777777" w:rsidTr="00663F8C">
        <w:tc>
          <w:tcPr>
            <w:tcW w:w="1526" w:type="dxa"/>
            <w:tcBorders>
              <w:top w:val="single" w:sz="4" w:space="0" w:color="000000"/>
              <w:left w:val="single" w:sz="4" w:space="0" w:color="000000"/>
              <w:bottom w:val="single" w:sz="4" w:space="0" w:color="000000"/>
              <w:right w:val="single" w:sz="4" w:space="0" w:color="000000"/>
            </w:tcBorders>
            <w:hideMark/>
          </w:tcPr>
          <w:p w14:paraId="4BFB2013" w14:textId="77777777" w:rsidR="00663F8C" w:rsidRPr="00663F8C" w:rsidRDefault="00663F8C" w:rsidP="00663F8C">
            <w:pPr>
              <w:rPr>
                <w:b/>
                <w:sz w:val="28"/>
                <w:szCs w:val="28"/>
              </w:rPr>
            </w:pPr>
            <w:r w:rsidRPr="00663F8C">
              <w:rPr>
                <w:b/>
                <w:sz w:val="28"/>
                <w:szCs w:val="28"/>
                <w:lang w:val="en-US"/>
              </w:rPr>
              <w:t>Date</w:t>
            </w:r>
          </w:p>
        </w:tc>
        <w:tc>
          <w:tcPr>
            <w:tcW w:w="4005" w:type="dxa"/>
            <w:tcBorders>
              <w:top w:val="single" w:sz="4" w:space="0" w:color="000000"/>
              <w:left w:val="single" w:sz="4" w:space="0" w:color="000000"/>
              <w:bottom w:val="single" w:sz="4" w:space="0" w:color="000000"/>
              <w:right w:val="single" w:sz="4" w:space="0" w:color="000000"/>
            </w:tcBorders>
            <w:hideMark/>
          </w:tcPr>
          <w:p w14:paraId="7C0A65EB" w14:textId="77777777" w:rsidR="00663F8C" w:rsidRPr="00663F8C" w:rsidRDefault="00663F8C" w:rsidP="00663F8C">
            <w:pPr>
              <w:rPr>
                <w:b/>
                <w:sz w:val="28"/>
                <w:szCs w:val="28"/>
              </w:rPr>
            </w:pPr>
            <w:r w:rsidRPr="00663F8C">
              <w:rPr>
                <w:b/>
                <w:sz w:val="28"/>
                <w:szCs w:val="28"/>
                <w:lang w:val="en-US"/>
              </w:rPr>
              <w:t>Action</w:t>
            </w:r>
          </w:p>
        </w:tc>
        <w:tc>
          <w:tcPr>
            <w:tcW w:w="0" w:type="auto"/>
            <w:tcBorders>
              <w:top w:val="single" w:sz="4" w:space="0" w:color="000000"/>
              <w:left w:val="single" w:sz="4" w:space="0" w:color="000000"/>
              <w:bottom w:val="single" w:sz="4" w:space="0" w:color="000000"/>
              <w:right w:val="single" w:sz="4" w:space="0" w:color="000000"/>
            </w:tcBorders>
            <w:hideMark/>
          </w:tcPr>
          <w:p w14:paraId="35F4F397" w14:textId="77777777" w:rsidR="00663F8C" w:rsidRPr="00663F8C" w:rsidRDefault="00663F8C" w:rsidP="00663F8C">
            <w:pPr>
              <w:rPr>
                <w:b/>
                <w:sz w:val="28"/>
                <w:szCs w:val="28"/>
                <w:lang w:val="en-US"/>
              </w:rPr>
            </w:pPr>
            <w:r w:rsidRPr="00663F8C">
              <w:rPr>
                <w:b/>
                <w:sz w:val="28"/>
                <w:szCs w:val="28"/>
                <w:lang w:val="en-US"/>
              </w:rPr>
              <w:t>Cost - prices for the period of 2020</w:t>
            </w:r>
          </w:p>
        </w:tc>
      </w:tr>
      <w:tr w:rsidR="00663F8C" w:rsidRPr="00853B57" w14:paraId="604C61EF" w14:textId="77777777" w:rsidTr="00663F8C">
        <w:tc>
          <w:tcPr>
            <w:tcW w:w="1526" w:type="dxa"/>
            <w:tcBorders>
              <w:top w:val="single" w:sz="4" w:space="0" w:color="000000"/>
              <w:left w:val="single" w:sz="4" w:space="0" w:color="000000"/>
              <w:bottom w:val="single" w:sz="4" w:space="0" w:color="000000"/>
              <w:right w:val="single" w:sz="4" w:space="0" w:color="000000"/>
            </w:tcBorders>
            <w:hideMark/>
          </w:tcPr>
          <w:p w14:paraId="39F53CF6" w14:textId="77777777" w:rsidR="00663F8C" w:rsidRPr="00663F8C" w:rsidRDefault="00663F8C" w:rsidP="00663F8C">
            <w:pPr>
              <w:rPr>
                <w:sz w:val="28"/>
                <w:szCs w:val="28"/>
              </w:rPr>
            </w:pPr>
            <w:r w:rsidRPr="00663F8C">
              <w:rPr>
                <w:sz w:val="28"/>
                <w:szCs w:val="28"/>
                <w:lang w:val="en-US"/>
              </w:rPr>
              <w:br/>
            </w:r>
            <w:r w:rsidRPr="00663F8C">
              <w:rPr>
                <w:sz w:val="28"/>
                <w:szCs w:val="28"/>
              </w:rPr>
              <w:t>September 22</w:t>
            </w:r>
          </w:p>
        </w:tc>
        <w:tc>
          <w:tcPr>
            <w:tcW w:w="4005" w:type="dxa"/>
            <w:tcBorders>
              <w:top w:val="single" w:sz="4" w:space="0" w:color="000000"/>
              <w:left w:val="single" w:sz="4" w:space="0" w:color="000000"/>
              <w:bottom w:val="single" w:sz="4" w:space="0" w:color="000000"/>
              <w:right w:val="single" w:sz="4" w:space="0" w:color="000000"/>
            </w:tcBorders>
            <w:hideMark/>
          </w:tcPr>
          <w:p w14:paraId="10308010" w14:textId="77777777" w:rsidR="00663F8C" w:rsidRPr="00663F8C" w:rsidRDefault="00663F8C" w:rsidP="00663F8C">
            <w:pPr>
              <w:rPr>
                <w:sz w:val="28"/>
                <w:szCs w:val="28"/>
                <w:lang w:val="en-US"/>
              </w:rPr>
            </w:pPr>
            <w:r w:rsidRPr="00663F8C">
              <w:rPr>
                <w:sz w:val="28"/>
                <w:szCs w:val="28"/>
                <w:lang w:val="en-US"/>
              </w:rPr>
              <w:t>Arrival of participants</w:t>
            </w:r>
          </w:p>
          <w:p w14:paraId="2FAD9F5C" w14:textId="77777777" w:rsidR="00663F8C" w:rsidRPr="00663F8C" w:rsidRDefault="00663F8C" w:rsidP="00663F8C">
            <w:pPr>
              <w:rPr>
                <w:sz w:val="28"/>
                <w:szCs w:val="28"/>
                <w:lang w:val="en-US"/>
              </w:rPr>
            </w:pPr>
            <w:r w:rsidRPr="00663F8C">
              <w:rPr>
                <w:sz w:val="28"/>
                <w:szCs w:val="28"/>
                <w:lang w:val="en-US"/>
              </w:rPr>
              <w:t>Settling to a hostel or hotel at the university</w:t>
            </w:r>
          </w:p>
        </w:tc>
        <w:tc>
          <w:tcPr>
            <w:tcW w:w="0" w:type="auto"/>
            <w:tcBorders>
              <w:top w:val="single" w:sz="4" w:space="0" w:color="000000"/>
              <w:left w:val="single" w:sz="4" w:space="0" w:color="000000"/>
              <w:bottom w:val="single" w:sz="4" w:space="0" w:color="000000"/>
              <w:right w:val="single" w:sz="4" w:space="0" w:color="000000"/>
            </w:tcBorders>
            <w:hideMark/>
          </w:tcPr>
          <w:p w14:paraId="32C75315" w14:textId="77777777" w:rsidR="00663F8C" w:rsidRPr="00663F8C" w:rsidRDefault="00663F8C" w:rsidP="00663F8C">
            <w:pPr>
              <w:rPr>
                <w:sz w:val="28"/>
                <w:szCs w:val="28"/>
                <w:lang w:val="en-US"/>
              </w:rPr>
            </w:pPr>
            <w:r w:rsidRPr="00663F8C">
              <w:rPr>
                <w:sz w:val="28"/>
                <w:szCs w:val="28"/>
                <w:lang w:val="en-US"/>
              </w:rPr>
              <w:t>Hostel –550 rub. a day</w:t>
            </w:r>
          </w:p>
          <w:p w14:paraId="23CB0B1F" w14:textId="77777777" w:rsidR="00663F8C" w:rsidRPr="00663F8C" w:rsidRDefault="00663F8C" w:rsidP="00663F8C">
            <w:pPr>
              <w:rPr>
                <w:sz w:val="28"/>
                <w:szCs w:val="28"/>
                <w:lang w:val="en-US"/>
              </w:rPr>
            </w:pPr>
            <w:r w:rsidRPr="00663F8C">
              <w:rPr>
                <w:sz w:val="28"/>
                <w:szCs w:val="28"/>
                <w:lang w:val="en-US"/>
              </w:rPr>
              <w:t>Hotel from 1200 rub. a day - economy class;</w:t>
            </w:r>
          </w:p>
          <w:p w14:paraId="3F766A78" w14:textId="77777777" w:rsidR="00663F8C" w:rsidRPr="00663F8C" w:rsidRDefault="00663F8C" w:rsidP="00663F8C">
            <w:pPr>
              <w:rPr>
                <w:sz w:val="28"/>
                <w:szCs w:val="28"/>
                <w:lang w:val="en-US"/>
              </w:rPr>
            </w:pPr>
            <w:r w:rsidRPr="00663F8C">
              <w:rPr>
                <w:sz w:val="28"/>
                <w:szCs w:val="28"/>
                <w:lang w:val="en-US"/>
              </w:rPr>
              <w:t>1300 rub. a day – a junior suite;</w:t>
            </w:r>
          </w:p>
          <w:p w14:paraId="3CDF5F00" w14:textId="77777777" w:rsidR="00663F8C" w:rsidRPr="00663F8C" w:rsidRDefault="00663F8C" w:rsidP="00663F8C">
            <w:pPr>
              <w:rPr>
                <w:sz w:val="28"/>
                <w:szCs w:val="28"/>
                <w:lang w:val="en-US"/>
              </w:rPr>
            </w:pPr>
            <w:r w:rsidRPr="00663F8C">
              <w:rPr>
                <w:sz w:val="28"/>
                <w:szCs w:val="28"/>
                <w:lang w:val="en-US"/>
              </w:rPr>
              <w:t>1500 rub. a day – luxury suite.</w:t>
            </w:r>
          </w:p>
        </w:tc>
      </w:tr>
      <w:tr w:rsidR="00663F8C" w:rsidRPr="00663F8C" w14:paraId="78D1A32E" w14:textId="77777777" w:rsidTr="00663F8C">
        <w:tc>
          <w:tcPr>
            <w:tcW w:w="1526" w:type="dxa"/>
            <w:tcBorders>
              <w:top w:val="single" w:sz="4" w:space="0" w:color="000000"/>
              <w:left w:val="single" w:sz="4" w:space="0" w:color="000000"/>
              <w:bottom w:val="single" w:sz="4" w:space="0" w:color="000000"/>
              <w:right w:val="single" w:sz="4" w:space="0" w:color="000000"/>
            </w:tcBorders>
          </w:tcPr>
          <w:p w14:paraId="6D55ECFB" w14:textId="77777777" w:rsidR="00663F8C" w:rsidRPr="00663F8C" w:rsidRDefault="00663F8C" w:rsidP="00663F8C">
            <w:pPr>
              <w:rPr>
                <w:sz w:val="28"/>
                <w:szCs w:val="28"/>
                <w:lang w:val="en-US"/>
              </w:rPr>
            </w:pPr>
          </w:p>
          <w:p w14:paraId="14714D40" w14:textId="77777777" w:rsidR="00663F8C" w:rsidRPr="00663F8C" w:rsidRDefault="00663F8C" w:rsidP="00663F8C">
            <w:pPr>
              <w:rPr>
                <w:sz w:val="28"/>
                <w:szCs w:val="28"/>
              </w:rPr>
            </w:pPr>
            <w:r w:rsidRPr="00663F8C">
              <w:rPr>
                <w:sz w:val="28"/>
                <w:szCs w:val="28"/>
                <w:lang w:val="en-US"/>
              </w:rPr>
              <w:t>September 2</w:t>
            </w:r>
            <w:r w:rsidRPr="00663F8C">
              <w:rPr>
                <w:sz w:val="28"/>
                <w:szCs w:val="28"/>
              </w:rPr>
              <w:t>3</w:t>
            </w:r>
          </w:p>
        </w:tc>
        <w:tc>
          <w:tcPr>
            <w:tcW w:w="4005" w:type="dxa"/>
            <w:tcBorders>
              <w:top w:val="single" w:sz="4" w:space="0" w:color="000000"/>
              <w:left w:val="single" w:sz="4" w:space="0" w:color="000000"/>
              <w:bottom w:val="single" w:sz="4" w:space="0" w:color="000000"/>
              <w:right w:val="single" w:sz="4" w:space="0" w:color="000000"/>
            </w:tcBorders>
            <w:hideMark/>
          </w:tcPr>
          <w:p w14:paraId="59AD51A9" w14:textId="77777777" w:rsidR="00663F8C" w:rsidRPr="00663F8C" w:rsidRDefault="00663F8C" w:rsidP="00663F8C">
            <w:pPr>
              <w:rPr>
                <w:sz w:val="28"/>
                <w:szCs w:val="28"/>
                <w:lang w:val="en-US"/>
              </w:rPr>
            </w:pPr>
            <w:r w:rsidRPr="00663F8C">
              <w:rPr>
                <w:sz w:val="28"/>
                <w:szCs w:val="28"/>
                <w:lang w:val="en-US"/>
              </w:rPr>
              <w:t xml:space="preserve">9.00 – registration of participants of the conference </w:t>
            </w:r>
            <w:r w:rsidRPr="00663F8C">
              <w:rPr>
                <w:b/>
                <w:sz w:val="28"/>
                <w:szCs w:val="28"/>
                <w:lang w:val="en-US"/>
              </w:rPr>
              <w:t xml:space="preserve">"Forms and Methods of Social Work in Various Spheres of Activity" - </w:t>
            </w:r>
            <w:r w:rsidRPr="00663F8C">
              <w:rPr>
                <w:sz w:val="28"/>
                <w:szCs w:val="28"/>
                <w:lang w:val="en-US"/>
              </w:rPr>
              <w:t xml:space="preserve"> building No. 24 - </w:t>
            </w:r>
            <w:r w:rsidRPr="00663F8C">
              <w:rPr>
                <w:sz w:val="28"/>
                <w:szCs w:val="28"/>
                <w:lang w:val="en"/>
              </w:rPr>
              <w:t>library building, conference room</w:t>
            </w:r>
          </w:p>
          <w:p w14:paraId="6922B02F" w14:textId="77777777" w:rsidR="00663F8C" w:rsidRPr="00663F8C" w:rsidRDefault="00663F8C" w:rsidP="00663F8C">
            <w:pPr>
              <w:rPr>
                <w:sz w:val="28"/>
                <w:szCs w:val="28"/>
                <w:lang w:val="en-US"/>
              </w:rPr>
            </w:pPr>
            <w:r w:rsidRPr="00663F8C">
              <w:rPr>
                <w:sz w:val="28"/>
                <w:szCs w:val="28"/>
                <w:lang w:val="en-US"/>
              </w:rPr>
              <w:t xml:space="preserve">10:00 – a </w:t>
            </w:r>
            <w:r w:rsidRPr="00663F8C">
              <w:rPr>
                <w:b/>
                <w:sz w:val="28"/>
                <w:szCs w:val="28"/>
                <w:lang w:val="en-US"/>
              </w:rPr>
              <w:t>plenary session</w:t>
            </w:r>
          </w:p>
          <w:p w14:paraId="72CDFB93" w14:textId="77777777" w:rsidR="00663F8C" w:rsidRPr="00663F8C" w:rsidRDefault="00663F8C" w:rsidP="00663F8C">
            <w:pPr>
              <w:rPr>
                <w:b/>
                <w:sz w:val="28"/>
                <w:szCs w:val="28"/>
                <w:lang w:val="en-US"/>
              </w:rPr>
            </w:pPr>
            <w:r w:rsidRPr="00663F8C">
              <w:rPr>
                <w:sz w:val="28"/>
                <w:szCs w:val="28"/>
                <w:lang w:val="en-US"/>
              </w:rPr>
              <w:t xml:space="preserve">From 14:00 – 19.00  </w:t>
            </w:r>
            <w:r w:rsidRPr="00663F8C">
              <w:rPr>
                <w:b/>
                <w:sz w:val="28"/>
                <w:szCs w:val="28"/>
                <w:lang w:val="en-US"/>
              </w:rPr>
              <w:t>section meetings</w:t>
            </w:r>
          </w:p>
          <w:p w14:paraId="633923F2" w14:textId="77777777" w:rsidR="00663F8C" w:rsidRPr="00663F8C" w:rsidRDefault="00663F8C" w:rsidP="00663F8C">
            <w:pPr>
              <w:rPr>
                <w:b/>
                <w:sz w:val="28"/>
                <w:szCs w:val="28"/>
                <w:lang w:val="en-US"/>
              </w:rPr>
            </w:pPr>
            <w:r w:rsidRPr="00663F8C">
              <w:rPr>
                <w:sz w:val="28"/>
                <w:szCs w:val="28"/>
                <w:lang w:val="en-US"/>
              </w:rPr>
              <w:t xml:space="preserve">14.00 -   </w:t>
            </w:r>
            <w:r w:rsidRPr="00663F8C">
              <w:rPr>
                <w:b/>
                <w:sz w:val="28"/>
                <w:szCs w:val="28"/>
                <w:lang w:val="en-US"/>
              </w:rPr>
              <w:t>At choice:</w:t>
            </w:r>
          </w:p>
          <w:p w14:paraId="2224EA56" w14:textId="77777777" w:rsidR="00663F8C" w:rsidRPr="00663F8C" w:rsidRDefault="00663F8C" w:rsidP="00663F8C">
            <w:pPr>
              <w:rPr>
                <w:sz w:val="28"/>
                <w:szCs w:val="28"/>
                <w:lang w:val="en-US"/>
              </w:rPr>
            </w:pPr>
            <w:r w:rsidRPr="00663F8C">
              <w:rPr>
                <w:sz w:val="28"/>
                <w:szCs w:val="28"/>
                <w:lang w:val="en-US"/>
              </w:rPr>
              <w:t xml:space="preserve">14:00 – departure to Ivolginsky Datsan for interested persons </w:t>
            </w:r>
          </w:p>
          <w:p w14:paraId="7D3E9C89" w14:textId="77777777" w:rsidR="00663F8C" w:rsidRPr="00663F8C" w:rsidRDefault="00663F8C" w:rsidP="00663F8C">
            <w:pPr>
              <w:rPr>
                <w:sz w:val="28"/>
                <w:szCs w:val="28"/>
                <w:lang w:val="en-US"/>
              </w:rPr>
            </w:pPr>
            <w:r w:rsidRPr="00663F8C">
              <w:rPr>
                <w:sz w:val="28"/>
                <w:szCs w:val="28"/>
                <w:lang w:val="en-US"/>
              </w:rPr>
              <w:t>or</w:t>
            </w:r>
          </w:p>
          <w:p w14:paraId="660835EB" w14:textId="77777777" w:rsidR="00663F8C" w:rsidRPr="00663F8C" w:rsidRDefault="00663F8C" w:rsidP="00663F8C">
            <w:pPr>
              <w:rPr>
                <w:sz w:val="28"/>
                <w:szCs w:val="28"/>
                <w:lang w:val="en-US"/>
              </w:rPr>
            </w:pPr>
            <w:r w:rsidRPr="00663F8C">
              <w:rPr>
                <w:sz w:val="28"/>
                <w:szCs w:val="28"/>
                <w:lang w:val="en-US"/>
              </w:rPr>
              <w:t>14:00 – the Excursion to the Ethnographic museum of the people of Transbaikalia</w:t>
            </w:r>
          </w:p>
          <w:p w14:paraId="640965D7" w14:textId="77777777" w:rsidR="00663F8C" w:rsidRPr="00663F8C" w:rsidRDefault="00663F8C" w:rsidP="00663F8C">
            <w:pPr>
              <w:rPr>
                <w:sz w:val="28"/>
                <w:szCs w:val="28"/>
                <w:lang w:val="en-US"/>
              </w:rPr>
            </w:pPr>
            <w:r w:rsidRPr="00663F8C">
              <w:rPr>
                <w:sz w:val="28"/>
                <w:szCs w:val="28"/>
                <w:lang w:val="en-US"/>
              </w:rPr>
              <w:t xml:space="preserve">19:00 – Dinner at restaurant forinterested persons </w:t>
            </w:r>
          </w:p>
        </w:tc>
        <w:tc>
          <w:tcPr>
            <w:tcW w:w="0" w:type="auto"/>
            <w:tcBorders>
              <w:top w:val="single" w:sz="4" w:space="0" w:color="000000"/>
              <w:left w:val="single" w:sz="4" w:space="0" w:color="000000"/>
              <w:bottom w:val="single" w:sz="4" w:space="0" w:color="000000"/>
              <w:right w:val="single" w:sz="4" w:space="0" w:color="000000"/>
            </w:tcBorders>
          </w:tcPr>
          <w:p w14:paraId="5794D168" w14:textId="77777777" w:rsidR="00663F8C" w:rsidRPr="00663F8C" w:rsidRDefault="00663F8C" w:rsidP="00663F8C">
            <w:pPr>
              <w:rPr>
                <w:b/>
                <w:sz w:val="28"/>
                <w:szCs w:val="28"/>
                <w:lang w:val="en-US"/>
              </w:rPr>
            </w:pPr>
          </w:p>
          <w:p w14:paraId="033256A1" w14:textId="77777777" w:rsidR="00663F8C" w:rsidRPr="00663F8C" w:rsidRDefault="00663F8C" w:rsidP="00663F8C">
            <w:pPr>
              <w:rPr>
                <w:b/>
                <w:sz w:val="28"/>
                <w:szCs w:val="28"/>
                <w:lang w:val="en-US"/>
              </w:rPr>
            </w:pPr>
          </w:p>
          <w:p w14:paraId="3D321BC8" w14:textId="77777777" w:rsidR="00663F8C" w:rsidRPr="00663F8C" w:rsidRDefault="00663F8C" w:rsidP="00663F8C">
            <w:pPr>
              <w:rPr>
                <w:b/>
                <w:sz w:val="28"/>
                <w:szCs w:val="28"/>
                <w:lang w:val="en-US"/>
              </w:rPr>
            </w:pPr>
          </w:p>
          <w:p w14:paraId="46609177" w14:textId="77777777" w:rsidR="00663F8C" w:rsidRPr="00663F8C" w:rsidRDefault="00663F8C" w:rsidP="00663F8C">
            <w:pPr>
              <w:rPr>
                <w:b/>
                <w:sz w:val="28"/>
                <w:szCs w:val="28"/>
                <w:lang w:val="en-US"/>
              </w:rPr>
            </w:pPr>
          </w:p>
          <w:p w14:paraId="01B9497E" w14:textId="77777777" w:rsidR="00663F8C" w:rsidRPr="00663F8C" w:rsidRDefault="00663F8C" w:rsidP="00663F8C">
            <w:pPr>
              <w:rPr>
                <w:b/>
                <w:sz w:val="28"/>
                <w:szCs w:val="28"/>
                <w:lang w:val="en-US"/>
              </w:rPr>
            </w:pPr>
          </w:p>
          <w:p w14:paraId="3C451049" w14:textId="77777777" w:rsidR="00663F8C" w:rsidRPr="00663F8C" w:rsidRDefault="00663F8C" w:rsidP="00663F8C">
            <w:pPr>
              <w:rPr>
                <w:b/>
                <w:sz w:val="28"/>
                <w:szCs w:val="28"/>
                <w:lang w:val="en-US"/>
              </w:rPr>
            </w:pPr>
          </w:p>
          <w:p w14:paraId="408E8C20" w14:textId="77777777" w:rsidR="00663F8C" w:rsidRPr="00663F8C" w:rsidRDefault="00663F8C" w:rsidP="00663F8C">
            <w:pPr>
              <w:rPr>
                <w:b/>
                <w:sz w:val="28"/>
                <w:szCs w:val="28"/>
                <w:lang w:val="en-US"/>
              </w:rPr>
            </w:pPr>
          </w:p>
          <w:p w14:paraId="37A27CAB" w14:textId="77777777" w:rsidR="00663F8C" w:rsidRPr="00663F8C" w:rsidRDefault="00663F8C" w:rsidP="00663F8C">
            <w:pPr>
              <w:rPr>
                <w:b/>
                <w:sz w:val="28"/>
                <w:szCs w:val="28"/>
                <w:lang w:val="en-US"/>
              </w:rPr>
            </w:pPr>
          </w:p>
          <w:p w14:paraId="6F958C2D" w14:textId="77777777" w:rsidR="00663F8C" w:rsidRPr="00663F8C" w:rsidRDefault="00663F8C" w:rsidP="00663F8C">
            <w:pPr>
              <w:rPr>
                <w:b/>
                <w:sz w:val="28"/>
                <w:szCs w:val="28"/>
                <w:lang w:val="en-US"/>
              </w:rPr>
            </w:pPr>
          </w:p>
          <w:p w14:paraId="572F954E" w14:textId="77777777" w:rsidR="00663F8C" w:rsidRPr="00663F8C" w:rsidRDefault="00663F8C" w:rsidP="00663F8C">
            <w:pPr>
              <w:rPr>
                <w:bCs/>
                <w:sz w:val="28"/>
                <w:szCs w:val="28"/>
                <w:shd w:val="clear" w:color="auto" w:fill="FFFFFF"/>
                <w:lang w:val="en-US"/>
              </w:rPr>
            </w:pPr>
            <w:r w:rsidRPr="00663F8C">
              <w:rPr>
                <w:b/>
                <w:sz w:val="28"/>
                <w:szCs w:val="28"/>
                <w:lang w:val="en-US"/>
              </w:rPr>
              <w:t>Datsan – the full program 700 rub.</w:t>
            </w:r>
            <w:r w:rsidRPr="00663F8C">
              <w:rPr>
                <w:sz w:val="28"/>
                <w:szCs w:val="28"/>
                <w:lang w:val="en-US"/>
              </w:rPr>
              <w:t xml:space="preserve"> (250 rub. a transfer; 200 rub. – an excursion; 250 rub. a visit of an imperishable body of Hambo Lama Itigelov – at will)</w:t>
            </w:r>
          </w:p>
          <w:p w14:paraId="577FAE05" w14:textId="77777777" w:rsidR="00663F8C" w:rsidRPr="00663F8C" w:rsidRDefault="00663F8C" w:rsidP="00663F8C">
            <w:pPr>
              <w:rPr>
                <w:sz w:val="28"/>
                <w:szCs w:val="28"/>
                <w:lang w:val="en-US"/>
              </w:rPr>
            </w:pPr>
            <w:r w:rsidRPr="00663F8C">
              <w:rPr>
                <w:b/>
                <w:sz w:val="28"/>
                <w:szCs w:val="28"/>
                <w:lang w:val="en-US"/>
              </w:rPr>
              <w:t>Museum: full program - 600 rub.</w:t>
            </w:r>
            <w:r w:rsidRPr="00663F8C">
              <w:rPr>
                <w:sz w:val="28"/>
                <w:szCs w:val="28"/>
                <w:lang w:val="en-US"/>
              </w:rPr>
              <w:t xml:space="preserve"> (250 rub. transfer + 350 rub. entrance ticket).</w:t>
            </w:r>
          </w:p>
          <w:p w14:paraId="5843EA1B" w14:textId="77777777" w:rsidR="00663F8C" w:rsidRPr="00663F8C" w:rsidRDefault="00663F8C" w:rsidP="00663F8C">
            <w:pPr>
              <w:rPr>
                <w:sz w:val="28"/>
                <w:szCs w:val="28"/>
                <w:lang w:val="en-US"/>
              </w:rPr>
            </w:pPr>
          </w:p>
          <w:p w14:paraId="4078E40D" w14:textId="77777777" w:rsidR="00663F8C" w:rsidRPr="00663F8C" w:rsidRDefault="00663F8C" w:rsidP="00663F8C">
            <w:pPr>
              <w:rPr>
                <w:b/>
                <w:sz w:val="28"/>
                <w:szCs w:val="28"/>
              </w:rPr>
            </w:pPr>
            <w:r w:rsidRPr="00663F8C">
              <w:rPr>
                <w:b/>
                <w:sz w:val="28"/>
                <w:szCs w:val="28"/>
              </w:rPr>
              <w:t>Dinner</w:t>
            </w:r>
            <w:r w:rsidRPr="00663F8C">
              <w:rPr>
                <w:b/>
                <w:sz w:val="28"/>
                <w:szCs w:val="28"/>
                <w:lang w:val="en-US"/>
              </w:rPr>
              <w:t xml:space="preserve"> </w:t>
            </w:r>
            <w:r w:rsidRPr="00663F8C">
              <w:rPr>
                <w:b/>
                <w:sz w:val="28"/>
                <w:szCs w:val="28"/>
              </w:rPr>
              <w:t>at</w:t>
            </w:r>
            <w:r w:rsidRPr="00663F8C">
              <w:rPr>
                <w:b/>
                <w:sz w:val="28"/>
                <w:szCs w:val="28"/>
                <w:lang w:val="en-US"/>
              </w:rPr>
              <w:t xml:space="preserve"> </w:t>
            </w:r>
            <w:r w:rsidRPr="00663F8C">
              <w:rPr>
                <w:b/>
                <w:sz w:val="28"/>
                <w:szCs w:val="28"/>
              </w:rPr>
              <w:t>restaurant</w:t>
            </w:r>
            <w:r w:rsidRPr="00663F8C">
              <w:rPr>
                <w:sz w:val="28"/>
                <w:szCs w:val="28"/>
              </w:rPr>
              <w:t xml:space="preserve"> - </w:t>
            </w:r>
            <w:r w:rsidRPr="00663F8C">
              <w:rPr>
                <w:b/>
                <w:sz w:val="28"/>
                <w:szCs w:val="28"/>
                <w:lang w:val="en-US"/>
              </w:rPr>
              <w:t>20</w:t>
            </w:r>
            <w:r w:rsidRPr="00663F8C">
              <w:rPr>
                <w:b/>
                <w:sz w:val="28"/>
                <w:szCs w:val="28"/>
              </w:rPr>
              <w:t>00 rub.</w:t>
            </w:r>
          </w:p>
        </w:tc>
      </w:tr>
      <w:tr w:rsidR="00663F8C" w:rsidRPr="00853B57" w14:paraId="5AAC28BB" w14:textId="77777777" w:rsidTr="00663F8C">
        <w:tc>
          <w:tcPr>
            <w:tcW w:w="1526" w:type="dxa"/>
            <w:tcBorders>
              <w:top w:val="single" w:sz="4" w:space="0" w:color="000000"/>
              <w:left w:val="single" w:sz="4" w:space="0" w:color="000000"/>
              <w:bottom w:val="single" w:sz="4" w:space="0" w:color="000000"/>
              <w:right w:val="single" w:sz="4" w:space="0" w:color="000000"/>
            </w:tcBorders>
          </w:tcPr>
          <w:p w14:paraId="1D6E2176" w14:textId="77777777" w:rsidR="00663F8C" w:rsidRPr="00663F8C" w:rsidRDefault="00663F8C" w:rsidP="00663F8C">
            <w:pPr>
              <w:rPr>
                <w:sz w:val="28"/>
                <w:szCs w:val="28"/>
                <w:lang w:val="en-US"/>
              </w:rPr>
            </w:pPr>
          </w:p>
          <w:p w14:paraId="25066830" w14:textId="77777777" w:rsidR="00663F8C" w:rsidRPr="00663F8C" w:rsidRDefault="00663F8C" w:rsidP="00663F8C">
            <w:pPr>
              <w:rPr>
                <w:sz w:val="28"/>
                <w:szCs w:val="28"/>
              </w:rPr>
            </w:pPr>
            <w:r w:rsidRPr="00663F8C">
              <w:rPr>
                <w:sz w:val="28"/>
                <w:szCs w:val="28"/>
                <w:lang w:val="en-US"/>
              </w:rPr>
              <w:t>September 2</w:t>
            </w:r>
            <w:r w:rsidRPr="00663F8C">
              <w:rPr>
                <w:sz w:val="28"/>
                <w:szCs w:val="28"/>
              </w:rPr>
              <w:t>4</w:t>
            </w:r>
          </w:p>
        </w:tc>
        <w:tc>
          <w:tcPr>
            <w:tcW w:w="4005" w:type="dxa"/>
            <w:tcBorders>
              <w:top w:val="single" w:sz="4" w:space="0" w:color="000000"/>
              <w:left w:val="single" w:sz="4" w:space="0" w:color="000000"/>
              <w:bottom w:val="single" w:sz="4" w:space="0" w:color="000000"/>
              <w:right w:val="single" w:sz="4" w:space="0" w:color="000000"/>
            </w:tcBorders>
            <w:hideMark/>
          </w:tcPr>
          <w:p w14:paraId="01D7B562" w14:textId="77777777" w:rsidR="00663F8C" w:rsidRPr="00663F8C" w:rsidRDefault="00663F8C" w:rsidP="00663F8C">
            <w:pPr>
              <w:rPr>
                <w:sz w:val="28"/>
                <w:szCs w:val="28"/>
                <w:lang w:val="en-US"/>
              </w:rPr>
            </w:pPr>
            <w:r w:rsidRPr="00663F8C">
              <w:rPr>
                <w:sz w:val="28"/>
                <w:szCs w:val="28"/>
                <w:lang w:val="en-US"/>
              </w:rPr>
              <w:t>10:00 Lake Baikal - section meetings on Lake Baikal.</w:t>
            </w:r>
          </w:p>
          <w:p w14:paraId="4B563011" w14:textId="77777777" w:rsidR="00663F8C" w:rsidRPr="00663F8C" w:rsidRDefault="00663F8C" w:rsidP="00663F8C">
            <w:pPr>
              <w:rPr>
                <w:sz w:val="28"/>
                <w:szCs w:val="28"/>
                <w:lang w:val="en-US"/>
              </w:rPr>
            </w:pPr>
            <w:r w:rsidRPr="00663F8C">
              <w:rPr>
                <w:sz w:val="28"/>
                <w:szCs w:val="28"/>
                <w:lang w:val="en-US"/>
              </w:rPr>
              <w:t xml:space="preserve">Departure to the Lake Baikal, to Turka village (An excursion to the tourist recreational zone "Baikal Harbour", a lunch in the cafe "Provintion") - </w:t>
            </w:r>
          </w:p>
        </w:tc>
        <w:tc>
          <w:tcPr>
            <w:tcW w:w="0" w:type="auto"/>
            <w:tcBorders>
              <w:top w:val="single" w:sz="4" w:space="0" w:color="000000"/>
              <w:left w:val="single" w:sz="4" w:space="0" w:color="000000"/>
              <w:bottom w:val="single" w:sz="4" w:space="0" w:color="000000"/>
              <w:right w:val="single" w:sz="4" w:space="0" w:color="000000"/>
            </w:tcBorders>
          </w:tcPr>
          <w:p w14:paraId="447ED03F" w14:textId="77777777" w:rsidR="00663F8C" w:rsidRPr="00663F8C" w:rsidRDefault="00663F8C" w:rsidP="00663F8C">
            <w:pPr>
              <w:rPr>
                <w:b/>
                <w:sz w:val="28"/>
                <w:szCs w:val="28"/>
                <w:lang w:val="en-US"/>
              </w:rPr>
            </w:pPr>
          </w:p>
          <w:p w14:paraId="5007EA16" w14:textId="77777777" w:rsidR="00663F8C" w:rsidRPr="00663F8C" w:rsidRDefault="00663F8C" w:rsidP="00663F8C">
            <w:pPr>
              <w:rPr>
                <w:sz w:val="28"/>
                <w:szCs w:val="28"/>
                <w:lang w:val="en-US"/>
              </w:rPr>
            </w:pPr>
            <w:r w:rsidRPr="00663F8C">
              <w:rPr>
                <w:b/>
                <w:sz w:val="28"/>
                <w:szCs w:val="28"/>
                <w:lang w:val="en-US"/>
              </w:rPr>
              <w:t xml:space="preserve">Baikal 2000 rub. </w:t>
            </w:r>
            <w:r w:rsidRPr="00663F8C">
              <w:rPr>
                <w:sz w:val="28"/>
                <w:szCs w:val="28"/>
                <w:lang w:val="en-US"/>
              </w:rPr>
              <w:t>from one person (transfer 800 rub. + an excursion 400 rub. + lunch 800 rub.)</w:t>
            </w:r>
          </w:p>
        </w:tc>
      </w:tr>
      <w:tr w:rsidR="00663F8C" w:rsidRPr="00853B57" w14:paraId="769647F4" w14:textId="77777777" w:rsidTr="00663F8C">
        <w:tc>
          <w:tcPr>
            <w:tcW w:w="1526" w:type="dxa"/>
            <w:tcBorders>
              <w:top w:val="single" w:sz="4" w:space="0" w:color="000000"/>
              <w:left w:val="single" w:sz="4" w:space="0" w:color="000000"/>
              <w:bottom w:val="single" w:sz="4" w:space="0" w:color="000000"/>
              <w:right w:val="single" w:sz="4" w:space="0" w:color="000000"/>
            </w:tcBorders>
          </w:tcPr>
          <w:p w14:paraId="19A36680" w14:textId="77777777" w:rsidR="00663F8C" w:rsidRPr="00663F8C" w:rsidRDefault="00663F8C" w:rsidP="00663F8C">
            <w:pPr>
              <w:rPr>
                <w:sz w:val="28"/>
                <w:szCs w:val="28"/>
                <w:lang w:val="en-US"/>
              </w:rPr>
            </w:pPr>
          </w:p>
          <w:p w14:paraId="2CA00ACD" w14:textId="77777777" w:rsidR="00663F8C" w:rsidRPr="00663F8C" w:rsidRDefault="00663F8C" w:rsidP="00663F8C">
            <w:pPr>
              <w:rPr>
                <w:sz w:val="28"/>
                <w:szCs w:val="28"/>
              </w:rPr>
            </w:pPr>
            <w:r w:rsidRPr="00663F8C">
              <w:rPr>
                <w:sz w:val="28"/>
                <w:szCs w:val="28"/>
                <w:lang w:val="en-US"/>
              </w:rPr>
              <w:t>September 2</w:t>
            </w:r>
            <w:r w:rsidRPr="00663F8C">
              <w:rPr>
                <w:sz w:val="28"/>
                <w:szCs w:val="28"/>
              </w:rPr>
              <w:t>5</w:t>
            </w:r>
          </w:p>
        </w:tc>
        <w:tc>
          <w:tcPr>
            <w:tcW w:w="4005" w:type="dxa"/>
            <w:tcBorders>
              <w:top w:val="single" w:sz="4" w:space="0" w:color="000000"/>
              <w:left w:val="single" w:sz="4" w:space="0" w:color="000000"/>
              <w:bottom w:val="single" w:sz="4" w:space="0" w:color="000000"/>
              <w:right w:val="single" w:sz="4" w:space="0" w:color="000000"/>
            </w:tcBorders>
            <w:hideMark/>
          </w:tcPr>
          <w:p w14:paraId="12CB2D32" w14:textId="77777777" w:rsidR="00663F8C" w:rsidRPr="00663F8C" w:rsidRDefault="00663F8C" w:rsidP="00663F8C">
            <w:pPr>
              <w:rPr>
                <w:sz w:val="28"/>
                <w:szCs w:val="28"/>
                <w:lang w:val="en-US"/>
              </w:rPr>
            </w:pPr>
            <w:r w:rsidRPr="00663F8C">
              <w:rPr>
                <w:sz w:val="28"/>
                <w:szCs w:val="28"/>
                <w:lang w:val="en-US"/>
              </w:rPr>
              <w:t>Trip to Old-Orthodox Museum to Desyatnikovo village</w:t>
            </w:r>
          </w:p>
          <w:p w14:paraId="17919F06" w14:textId="77777777" w:rsidR="00663F8C" w:rsidRPr="00663F8C" w:rsidRDefault="00663F8C" w:rsidP="00663F8C">
            <w:pPr>
              <w:rPr>
                <w:b/>
                <w:sz w:val="28"/>
                <w:szCs w:val="28"/>
                <w:lang w:val="en-US"/>
              </w:rPr>
            </w:pPr>
            <w:r w:rsidRPr="00663F8C">
              <w:rPr>
                <w:sz w:val="28"/>
                <w:szCs w:val="28"/>
                <w:lang w:val="en-US"/>
              </w:rPr>
              <w:t>Meeting on the “Lion mountain”; the Master class "At the Russian furnace"; a lunch with national dishes; riding on horses; "Evening" - a performance of folklore collective)</w:t>
            </w:r>
          </w:p>
        </w:tc>
        <w:tc>
          <w:tcPr>
            <w:tcW w:w="0" w:type="auto"/>
            <w:tcBorders>
              <w:top w:val="single" w:sz="4" w:space="0" w:color="000000"/>
              <w:left w:val="single" w:sz="4" w:space="0" w:color="000000"/>
              <w:bottom w:val="single" w:sz="4" w:space="0" w:color="000000"/>
              <w:right w:val="single" w:sz="4" w:space="0" w:color="000000"/>
            </w:tcBorders>
            <w:hideMark/>
          </w:tcPr>
          <w:p w14:paraId="488E6413" w14:textId="77777777" w:rsidR="00663F8C" w:rsidRPr="00663F8C" w:rsidRDefault="00663F8C" w:rsidP="00663F8C">
            <w:pPr>
              <w:rPr>
                <w:b/>
                <w:sz w:val="28"/>
                <w:szCs w:val="28"/>
                <w:lang w:val="en-US"/>
              </w:rPr>
            </w:pPr>
            <w:r w:rsidRPr="00663F8C">
              <w:rPr>
                <w:b/>
                <w:sz w:val="28"/>
                <w:szCs w:val="28"/>
                <w:lang w:val="en-US"/>
              </w:rPr>
              <w:t xml:space="preserve">Trip to </w:t>
            </w:r>
            <w:r w:rsidRPr="00663F8C">
              <w:rPr>
                <w:sz w:val="28"/>
                <w:szCs w:val="28"/>
                <w:lang w:val="en-US"/>
              </w:rPr>
              <w:t>Old-Orthodox Museum</w:t>
            </w:r>
            <w:r w:rsidRPr="00663F8C">
              <w:rPr>
                <w:b/>
                <w:sz w:val="28"/>
                <w:szCs w:val="28"/>
                <w:lang w:val="en-US"/>
              </w:rPr>
              <w:t xml:space="preserve"> – the full program     2000 rub. </w:t>
            </w:r>
          </w:p>
          <w:p w14:paraId="19A1FDE7" w14:textId="77777777" w:rsidR="00663F8C" w:rsidRPr="00663F8C" w:rsidRDefault="00663F8C" w:rsidP="00663F8C">
            <w:pPr>
              <w:rPr>
                <w:b/>
                <w:sz w:val="28"/>
                <w:szCs w:val="28"/>
                <w:lang w:val="en-US"/>
              </w:rPr>
            </w:pPr>
            <w:r w:rsidRPr="00663F8C">
              <w:rPr>
                <w:sz w:val="28"/>
                <w:szCs w:val="28"/>
                <w:lang w:val="en-US"/>
              </w:rPr>
              <w:t>(1500 rub. - program + food; transfer - 500 rub.)</w:t>
            </w:r>
          </w:p>
        </w:tc>
      </w:tr>
      <w:tr w:rsidR="00663F8C" w:rsidRPr="00663F8C" w14:paraId="779A2DB4" w14:textId="77777777" w:rsidTr="00663F8C">
        <w:tc>
          <w:tcPr>
            <w:tcW w:w="1526" w:type="dxa"/>
            <w:tcBorders>
              <w:top w:val="single" w:sz="4" w:space="0" w:color="000000"/>
              <w:left w:val="single" w:sz="4" w:space="0" w:color="000000"/>
              <w:bottom w:val="single" w:sz="4" w:space="0" w:color="000000"/>
              <w:right w:val="single" w:sz="4" w:space="0" w:color="000000"/>
            </w:tcBorders>
            <w:hideMark/>
          </w:tcPr>
          <w:p w14:paraId="7E534EF4" w14:textId="77777777" w:rsidR="00663F8C" w:rsidRPr="00663F8C" w:rsidRDefault="00663F8C" w:rsidP="00663F8C">
            <w:pPr>
              <w:rPr>
                <w:sz w:val="28"/>
                <w:szCs w:val="28"/>
              </w:rPr>
            </w:pPr>
            <w:r w:rsidRPr="00663F8C">
              <w:rPr>
                <w:sz w:val="28"/>
                <w:szCs w:val="28"/>
                <w:lang w:val="en-US"/>
              </w:rPr>
              <w:t>September 2</w:t>
            </w:r>
            <w:r w:rsidRPr="00663F8C">
              <w:rPr>
                <w:sz w:val="28"/>
                <w:szCs w:val="28"/>
              </w:rPr>
              <w:t>6</w:t>
            </w:r>
          </w:p>
        </w:tc>
        <w:tc>
          <w:tcPr>
            <w:tcW w:w="4005" w:type="dxa"/>
            <w:tcBorders>
              <w:top w:val="single" w:sz="4" w:space="0" w:color="000000"/>
              <w:left w:val="single" w:sz="4" w:space="0" w:color="000000"/>
              <w:bottom w:val="single" w:sz="4" w:space="0" w:color="000000"/>
              <w:right w:val="single" w:sz="4" w:space="0" w:color="000000"/>
            </w:tcBorders>
            <w:hideMark/>
          </w:tcPr>
          <w:p w14:paraId="5D08D575" w14:textId="77777777" w:rsidR="00663F8C" w:rsidRPr="00663F8C" w:rsidRDefault="00663F8C" w:rsidP="00663F8C">
            <w:pPr>
              <w:rPr>
                <w:sz w:val="28"/>
                <w:szCs w:val="28"/>
              </w:rPr>
            </w:pPr>
            <w:r w:rsidRPr="00663F8C">
              <w:rPr>
                <w:sz w:val="28"/>
                <w:szCs w:val="28"/>
              </w:rPr>
              <w:t>Departure</w:t>
            </w:r>
          </w:p>
        </w:tc>
        <w:tc>
          <w:tcPr>
            <w:tcW w:w="0" w:type="auto"/>
            <w:tcBorders>
              <w:top w:val="single" w:sz="4" w:space="0" w:color="000000"/>
              <w:left w:val="single" w:sz="4" w:space="0" w:color="000000"/>
              <w:bottom w:val="single" w:sz="4" w:space="0" w:color="000000"/>
              <w:right w:val="single" w:sz="4" w:space="0" w:color="000000"/>
            </w:tcBorders>
          </w:tcPr>
          <w:p w14:paraId="36F1DC38" w14:textId="77777777" w:rsidR="00663F8C" w:rsidRPr="00663F8C" w:rsidRDefault="00663F8C" w:rsidP="00663F8C">
            <w:pPr>
              <w:rPr>
                <w:sz w:val="28"/>
                <w:szCs w:val="28"/>
              </w:rPr>
            </w:pPr>
          </w:p>
        </w:tc>
      </w:tr>
    </w:tbl>
    <w:p w14:paraId="70D838AA" w14:textId="77777777" w:rsidR="00663F8C" w:rsidRPr="00663F8C" w:rsidRDefault="00663F8C" w:rsidP="00663F8C">
      <w:pPr>
        <w:tabs>
          <w:tab w:val="left" w:pos="298"/>
        </w:tabs>
        <w:jc w:val="both"/>
        <w:rPr>
          <w:b/>
          <w:sz w:val="28"/>
          <w:szCs w:val="28"/>
          <w:shd w:val="clear" w:color="auto" w:fill="FFFFFF"/>
        </w:rPr>
      </w:pPr>
    </w:p>
    <w:p w14:paraId="3202CFB7" w14:textId="77777777" w:rsidR="00663F8C" w:rsidRPr="00663F8C" w:rsidRDefault="00663F8C" w:rsidP="00663F8C">
      <w:pPr>
        <w:tabs>
          <w:tab w:val="left" w:pos="298"/>
        </w:tabs>
        <w:jc w:val="both"/>
        <w:rPr>
          <w:b/>
          <w:i/>
          <w:sz w:val="28"/>
          <w:szCs w:val="28"/>
          <w:lang w:val="en-US"/>
        </w:rPr>
      </w:pPr>
      <w:r w:rsidRPr="00663F8C">
        <w:rPr>
          <w:b/>
          <w:sz w:val="28"/>
          <w:szCs w:val="28"/>
          <w:shd w:val="clear" w:color="auto" w:fill="FFFFFF"/>
          <w:lang w:val="en-US"/>
        </w:rPr>
        <w:t>Applications for participation in the cultural program of the conference and also for reservation of seats in the hostel or hotel will be accepted till 8 Sept. 2021.</w:t>
      </w:r>
    </w:p>
    <w:p w14:paraId="21B9D3AD" w14:textId="77777777" w:rsidR="00663F8C" w:rsidRDefault="00663F8C" w:rsidP="00CE6FF0">
      <w:pPr>
        <w:ind w:left="-284"/>
        <w:jc w:val="center"/>
        <w:rPr>
          <w:b/>
          <w:sz w:val="28"/>
          <w:szCs w:val="28"/>
          <w:lang w:val="en-US"/>
        </w:rPr>
      </w:pPr>
    </w:p>
    <w:p w14:paraId="7201FDEB" w14:textId="77777777" w:rsidR="00663F8C" w:rsidRPr="00663F8C" w:rsidRDefault="00663F8C" w:rsidP="00CE6FF0">
      <w:pPr>
        <w:ind w:left="-284"/>
        <w:jc w:val="center"/>
        <w:rPr>
          <w:b/>
          <w:sz w:val="28"/>
          <w:szCs w:val="28"/>
          <w:lang w:val="en-US"/>
        </w:rPr>
      </w:pPr>
      <w:bookmarkStart w:id="0" w:name="_GoBack"/>
      <w:bookmarkEnd w:id="0"/>
    </w:p>
    <w:sectPr w:rsidR="00663F8C" w:rsidRPr="00663F8C" w:rsidSect="009938B8">
      <w:pgSz w:w="11906" w:h="16838"/>
      <w:pgMar w:top="426" w:right="282"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C6FCE"/>
    <w:multiLevelType w:val="hybridMultilevel"/>
    <w:tmpl w:val="FC3889D8"/>
    <w:lvl w:ilvl="0" w:tplc="8CB6C4D2">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19516D"/>
    <w:multiLevelType w:val="hybridMultilevel"/>
    <w:tmpl w:val="578618FA"/>
    <w:lvl w:ilvl="0" w:tplc="0419000F">
      <w:start w:val="1"/>
      <w:numFmt w:val="decimal"/>
      <w:lvlText w:val="%1."/>
      <w:lvlJc w:val="left"/>
      <w:pPr>
        <w:tabs>
          <w:tab w:val="num" w:pos="720"/>
        </w:tabs>
        <w:ind w:left="720" w:hanging="360"/>
      </w:pPr>
    </w:lvl>
    <w:lvl w:ilvl="1" w:tplc="8CB6C4D2">
      <w:start w:val="1"/>
      <w:numFmt w:val="bullet"/>
      <w:lvlText w:val=""/>
      <w:lvlJc w:val="left"/>
      <w:pPr>
        <w:tabs>
          <w:tab w:val="num" w:pos="1077"/>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42249E3"/>
    <w:multiLevelType w:val="hybridMultilevel"/>
    <w:tmpl w:val="9AF08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98277A0"/>
    <w:multiLevelType w:val="hybridMultilevel"/>
    <w:tmpl w:val="0D26C31A"/>
    <w:lvl w:ilvl="0" w:tplc="6788629A">
      <w:start w:val="1"/>
      <w:numFmt w:val="decimal"/>
      <w:lvlText w:val="%1)"/>
      <w:lvlJc w:val="left"/>
      <w:pPr>
        <w:ind w:left="1060" w:hanging="360"/>
      </w:pPr>
      <w:rPr>
        <w:b/>
        <w:i/>
      </w:r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4" w15:restartNumberingAfterBreak="0">
    <w:nsid w:val="741D3DE7"/>
    <w:multiLevelType w:val="hybridMultilevel"/>
    <w:tmpl w:val="D632EBBA"/>
    <w:lvl w:ilvl="0" w:tplc="49884D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4C7530D"/>
    <w:multiLevelType w:val="hybridMultilevel"/>
    <w:tmpl w:val="3F40D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F0"/>
    <w:rsid w:val="000E191A"/>
    <w:rsid w:val="00116D4E"/>
    <w:rsid w:val="00227488"/>
    <w:rsid w:val="00286D53"/>
    <w:rsid w:val="002A7B9B"/>
    <w:rsid w:val="002E3EBE"/>
    <w:rsid w:val="002F1C75"/>
    <w:rsid w:val="00301483"/>
    <w:rsid w:val="003132C9"/>
    <w:rsid w:val="003327DC"/>
    <w:rsid w:val="0034264B"/>
    <w:rsid w:val="00345453"/>
    <w:rsid w:val="003D354D"/>
    <w:rsid w:val="00444B2F"/>
    <w:rsid w:val="004569B7"/>
    <w:rsid w:val="004715A4"/>
    <w:rsid w:val="0049190C"/>
    <w:rsid w:val="004D1063"/>
    <w:rsid w:val="005D04A6"/>
    <w:rsid w:val="005F7DD5"/>
    <w:rsid w:val="00663F8C"/>
    <w:rsid w:val="00671767"/>
    <w:rsid w:val="007538ED"/>
    <w:rsid w:val="00784F44"/>
    <w:rsid w:val="00790910"/>
    <w:rsid w:val="007A24E6"/>
    <w:rsid w:val="007F73D2"/>
    <w:rsid w:val="00806B16"/>
    <w:rsid w:val="00853B57"/>
    <w:rsid w:val="008B666A"/>
    <w:rsid w:val="009938B8"/>
    <w:rsid w:val="009D6C37"/>
    <w:rsid w:val="009E7048"/>
    <w:rsid w:val="00A03ED4"/>
    <w:rsid w:val="00AD2975"/>
    <w:rsid w:val="00B26E3C"/>
    <w:rsid w:val="00C72DA1"/>
    <w:rsid w:val="00C77BD3"/>
    <w:rsid w:val="00CE6FF0"/>
    <w:rsid w:val="00CF1BB5"/>
    <w:rsid w:val="00D3302C"/>
    <w:rsid w:val="00DC6FB9"/>
    <w:rsid w:val="00DE5557"/>
    <w:rsid w:val="00E8513B"/>
    <w:rsid w:val="00EC2182"/>
    <w:rsid w:val="00F10A16"/>
    <w:rsid w:val="00FB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877E"/>
  <w15:docId w15:val="{C601186B-E9C8-47F6-8E29-1D63A888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FF0"/>
    <w:pPr>
      <w:spacing w:after="0" w:line="240" w:lineRule="auto"/>
    </w:pPr>
    <w:rPr>
      <w:rFonts w:ascii="Times New Roman" w:eastAsia="Times New Roman" w:hAnsi="Times New Roman" w:cs="Times New Roman"/>
      <w:color w:val="000000"/>
      <w:sz w:val="24"/>
      <w:szCs w:val="27"/>
      <w:lang w:eastAsia="ru-RU"/>
    </w:rPr>
  </w:style>
  <w:style w:type="paragraph" w:styleId="2">
    <w:name w:val="heading 2"/>
    <w:basedOn w:val="a"/>
    <w:next w:val="a"/>
    <w:link w:val="20"/>
    <w:qFormat/>
    <w:rsid w:val="00CE6FF0"/>
    <w:pPr>
      <w:keepNext/>
      <w:ind w:firstLine="567"/>
      <w:jc w:val="both"/>
      <w:outlineLvl w:val="1"/>
    </w:pPr>
    <w:rPr>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6FF0"/>
    <w:rPr>
      <w:rFonts w:ascii="Times New Roman" w:eastAsia="Times New Roman" w:hAnsi="Times New Roman" w:cs="Times New Roman"/>
      <w:sz w:val="24"/>
      <w:szCs w:val="20"/>
      <w:lang w:eastAsia="ru-RU"/>
    </w:rPr>
  </w:style>
  <w:style w:type="paragraph" w:styleId="a3">
    <w:name w:val="Plain Text"/>
    <w:basedOn w:val="a"/>
    <w:link w:val="a4"/>
    <w:rsid w:val="00CE6FF0"/>
    <w:rPr>
      <w:rFonts w:ascii="Courier New" w:hAnsi="Courier New"/>
      <w:color w:val="auto"/>
      <w:sz w:val="20"/>
      <w:szCs w:val="20"/>
    </w:rPr>
  </w:style>
  <w:style w:type="character" w:customStyle="1" w:styleId="a4">
    <w:name w:val="Текст Знак"/>
    <w:basedOn w:val="a0"/>
    <w:link w:val="a3"/>
    <w:rsid w:val="00CE6FF0"/>
    <w:rPr>
      <w:rFonts w:ascii="Courier New" w:eastAsia="Times New Roman" w:hAnsi="Courier New" w:cs="Times New Roman"/>
      <w:sz w:val="20"/>
      <w:szCs w:val="20"/>
      <w:lang w:eastAsia="ru-RU"/>
    </w:rPr>
  </w:style>
  <w:style w:type="paragraph" w:customStyle="1" w:styleId="a5">
    <w:name w:val="Базовый"/>
    <w:rsid w:val="00CE6FF0"/>
    <w:pPr>
      <w:suppressAutoHyphens/>
    </w:pPr>
    <w:rPr>
      <w:rFonts w:ascii="Calibri" w:eastAsia="Lucida Sans Unicode" w:hAnsi="Calibri" w:cs="Times New Roman"/>
      <w:lang w:eastAsia="ru-RU"/>
    </w:rPr>
  </w:style>
  <w:style w:type="paragraph" w:styleId="a6">
    <w:name w:val="Subtitle"/>
    <w:basedOn w:val="a"/>
    <w:next w:val="a"/>
    <w:link w:val="a7"/>
    <w:qFormat/>
    <w:rsid w:val="00CE6FF0"/>
    <w:pPr>
      <w:spacing w:after="60"/>
      <w:jc w:val="center"/>
      <w:outlineLvl w:val="1"/>
    </w:pPr>
    <w:rPr>
      <w:rFonts w:ascii="Cambria" w:hAnsi="Cambria"/>
      <w:szCs w:val="24"/>
    </w:rPr>
  </w:style>
  <w:style w:type="character" w:customStyle="1" w:styleId="a7">
    <w:name w:val="Подзаголовок Знак"/>
    <w:basedOn w:val="a0"/>
    <w:link w:val="a6"/>
    <w:rsid w:val="00CE6FF0"/>
    <w:rPr>
      <w:rFonts w:ascii="Cambria" w:eastAsia="Times New Roman" w:hAnsi="Cambria" w:cs="Times New Roman"/>
      <w:color w:val="000000"/>
      <w:sz w:val="24"/>
      <w:szCs w:val="24"/>
      <w:lang w:eastAsia="ru-RU"/>
    </w:rPr>
  </w:style>
  <w:style w:type="character" w:customStyle="1" w:styleId="apple-converted-space">
    <w:name w:val="apple-converted-space"/>
    <w:basedOn w:val="a0"/>
    <w:rsid w:val="00CE6FF0"/>
  </w:style>
  <w:style w:type="character" w:styleId="a8">
    <w:name w:val="Hyperlink"/>
    <w:uiPriority w:val="99"/>
    <w:unhideWhenUsed/>
    <w:rsid w:val="00CE6FF0"/>
    <w:rPr>
      <w:color w:val="0000FF"/>
      <w:u w:val="single"/>
    </w:rPr>
  </w:style>
  <w:style w:type="paragraph" w:styleId="a9">
    <w:name w:val="List Paragraph"/>
    <w:basedOn w:val="a"/>
    <w:uiPriority w:val="34"/>
    <w:qFormat/>
    <w:rsid w:val="00444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9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vsgtu@mail.ru" TargetMode="External"/><Relationship Id="rId3" Type="http://schemas.openxmlformats.org/officeDocument/2006/relationships/settings" Target="settings.xml"/><Relationship Id="rId7" Type="http://schemas.openxmlformats.org/officeDocument/2006/relationships/hyperlink" Target="mailto:olga-vsgtu@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2021-05-20T07:26:00Z</cp:lastPrinted>
  <dcterms:created xsi:type="dcterms:W3CDTF">2021-05-21T08:27:00Z</dcterms:created>
  <dcterms:modified xsi:type="dcterms:W3CDTF">2021-05-21T08:30:00Z</dcterms:modified>
</cp:coreProperties>
</file>